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355F3" w14:textId="491B31FB" w:rsidR="009C5ACF" w:rsidRDefault="008D069D">
      <w:pPr>
        <w:jc w:val="both"/>
        <w:rPr>
          <w:rFonts w:ascii="Calibri" w:eastAsia="Calibri" w:hAnsi="Calibri" w:cs="Calibri"/>
          <w:b/>
          <w:bCs/>
          <w:sz w:val="24"/>
          <w:szCs w:val="24"/>
        </w:rPr>
      </w:pPr>
      <w:r>
        <w:rPr>
          <w:rFonts w:ascii="Calibri" w:hAnsi="Calibri"/>
          <w:b/>
          <w:bCs/>
          <w:sz w:val="24"/>
          <w:szCs w:val="24"/>
        </w:rPr>
        <w:t xml:space="preserve">ODG </w:t>
      </w:r>
      <w:r w:rsidR="00D32113">
        <w:rPr>
          <w:rFonts w:ascii="Calibri" w:hAnsi="Calibri"/>
          <w:b/>
          <w:bCs/>
          <w:sz w:val="24"/>
          <w:szCs w:val="24"/>
        </w:rPr>
        <w:tab/>
      </w:r>
      <w:r w:rsidR="009019A9">
        <w:rPr>
          <w:rFonts w:ascii="Calibri" w:hAnsi="Calibri"/>
          <w:b/>
          <w:bCs/>
          <w:sz w:val="24"/>
          <w:szCs w:val="24"/>
        </w:rPr>
        <w:t>4</w:t>
      </w:r>
      <w:r w:rsidR="00D32113">
        <w:rPr>
          <w:rFonts w:ascii="Calibri" w:hAnsi="Calibri"/>
          <w:b/>
          <w:bCs/>
          <w:sz w:val="24"/>
          <w:szCs w:val="24"/>
        </w:rPr>
        <w:tab/>
      </w:r>
    </w:p>
    <w:p w14:paraId="14E4F8B0" w14:textId="77777777" w:rsidR="009C5ACF" w:rsidRDefault="009C5ACF">
      <w:pPr>
        <w:jc w:val="both"/>
        <w:rPr>
          <w:rFonts w:ascii="Calibri" w:eastAsia="Calibri" w:hAnsi="Calibri" w:cs="Calibri"/>
          <w:b/>
          <w:bCs/>
          <w:sz w:val="24"/>
          <w:szCs w:val="24"/>
          <w:u w:val="single"/>
        </w:rPr>
      </w:pPr>
    </w:p>
    <w:p w14:paraId="2F252E43" w14:textId="77777777" w:rsidR="009C5ACF" w:rsidRDefault="00D32113">
      <w:pPr>
        <w:pStyle w:val="Paragrafoelenco"/>
        <w:suppressAutoHyphens/>
        <w:ind w:left="0"/>
        <w:jc w:val="both"/>
        <w:rPr>
          <w:rFonts w:ascii="Calibri" w:eastAsia="Calibri" w:hAnsi="Calibri" w:cs="Calibri"/>
          <w:b/>
          <w:bCs/>
          <w:caps/>
        </w:rPr>
      </w:pPr>
      <w:r>
        <w:rPr>
          <w:rFonts w:ascii="Calibri" w:hAnsi="Calibri"/>
          <w:b/>
          <w:bCs/>
          <w:caps/>
        </w:rPr>
        <w:t>Oggetto: PROROGA VALIDITÀ DEL DOCUMENTO DI PIANO DEL PGT FINO ALL’ADEGUAMENTO DELLA PIANIFICAZIONE REGIONALE E PROVINCIALE, AI SENSI DELL’ART. 5, COMMA 5, DELLA L.R. N. 12/2005 E SS.MM.II., CON MODIFICHE DI CUI ALLA L.R. 31/2014, MODIFICATA DALL’ART. 1, COMMA 1, DELLA L.R. 16/2017 e della l.r. 4/2024.</w:t>
      </w:r>
    </w:p>
    <w:p w14:paraId="406C8E44" w14:textId="77777777" w:rsidR="009C5ACF" w:rsidRDefault="009C5ACF">
      <w:pPr>
        <w:pStyle w:val="Paragrafoelenco"/>
        <w:suppressAutoHyphens/>
        <w:ind w:left="0"/>
        <w:jc w:val="both"/>
        <w:rPr>
          <w:rFonts w:ascii="Calibri" w:eastAsia="Calibri" w:hAnsi="Calibri" w:cs="Calibri"/>
          <w:b/>
          <w:bCs/>
          <w:sz w:val="22"/>
          <w:szCs w:val="22"/>
        </w:rPr>
      </w:pPr>
    </w:p>
    <w:p w14:paraId="1F9A9CF3" w14:textId="77777777" w:rsidR="009C5ACF" w:rsidRPr="008D069D" w:rsidRDefault="00D32113">
      <w:pPr>
        <w:tabs>
          <w:tab w:val="left" w:pos="950"/>
        </w:tabs>
        <w:jc w:val="both"/>
        <w:rPr>
          <w:rFonts w:ascii="Calibri" w:eastAsia="Calibri" w:hAnsi="Calibri" w:cs="Calibri"/>
          <w:color w:val="auto"/>
          <w:sz w:val="22"/>
          <w:szCs w:val="22"/>
        </w:rPr>
      </w:pPr>
      <w:r w:rsidRPr="008D069D">
        <w:rPr>
          <w:rFonts w:ascii="Calibri" w:hAnsi="Calibri"/>
          <w:color w:val="auto"/>
          <w:sz w:val="22"/>
          <w:szCs w:val="22"/>
        </w:rPr>
        <w:t>Il Sindaco introduce l’argomento posto all’ordine del giorno.</w:t>
      </w:r>
    </w:p>
    <w:p w14:paraId="0983CC61" w14:textId="77777777" w:rsidR="009C5ACF" w:rsidRPr="008D069D" w:rsidRDefault="009C5ACF">
      <w:pPr>
        <w:tabs>
          <w:tab w:val="left" w:pos="950"/>
        </w:tabs>
        <w:jc w:val="both"/>
        <w:rPr>
          <w:rFonts w:ascii="Calibri" w:eastAsia="Calibri" w:hAnsi="Calibri" w:cs="Calibri"/>
          <w:color w:val="auto"/>
          <w:sz w:val="22"/>
          <w:szCs w:val="22"/>
        </w:rPr>
      </w:pPr>
    </w:p>
    <w:p w14:paraId="20445E43" w14:textId="77777777" w:rsidR="009C5ACF" w:rsidRPr="008D069D" w:rsidRDefault="00D32113">
      <w:pPr>
        <w:tabs>
          <w:tab w:val="left" w:pos="950"/>
        </w:tabs>
        <w:jc w:val="both"/>
        <w:rPr>
          <w:rFonts w:ascii="Calibri" w:eastAsia="Calibri" w:hAnsi="Calibri" w:cs="Calibri"/>
          <w:color w:val="auto"/>
          <w:sz w:val="22"/>
          <w:szCs w:val="22"/>
        </w:rPr>
      </w:pPr>
      <w:r w:rsidRPr="008D069D">
        <w:rPr>
          <w:rFonts w:ascii="Calibri" w:hAnsi="Calibri"/>
          <w:color w:val="auto"/>
          <w:sz w:val="22"/>
          <w:szCs w:val="22"/>
        </w:rPr>
        <w:t>Il Sindaco spiega che il Documento di Piano del P.G.T. vigente, approvato con Delibera di Consiglio Comunale n. 33 approvato il 21/07/2015 con Decreto n. 03 del Commissario ad acta, reso efficace ed entrato in vigore con la pubblicazione sul Bollettino Ufficiale della Regione Lombardia serie avvisi e concorsi n. 14 in data 06/04/2016 risulta in scadenza nell’anno 2026, e considerato che i tempi di adeguamento dello stesso sono lunghi, considerato anche che Regione Lombardia e la Provincia di Brescia non hanno ancora provveduto all’aggiornamento del PTCP e del PTR, si chiede al Consiglio di approvare la proroga della validità del Documento di Piano del PGT attuale in modo da consentire il proseguo dello sviluppo urbanistico comunale.</w:t>
      </w:r>
    </w:p>
    <w:p w14:paraId="79E0EC94" w14:textId="77777777" w:rsidR="009C5ACF" w:rsidRPr="008D069D" w:rsidRDefault="009C5ACF">
      <w:pPr>
        <w:tabs>
          <w:tab w:val="left" w:pos="950"/>
        </w:tabs>
        <w:jc w:val="both"/>
        <w:rPr>
          <w:rFonts w:ascii="Calibri" w:eastAsia="Calibri" w:hAnsi="Calibri" w:cs="Calibri"/>
          <w:color w:val="auto"/>
          <w:sz w:val="22"/>
          <w:szCs w:val="22"/>
        </w:rPr>
      </w:pPr>
    </w:p>
    <w:p w14:paraId="44E0EB77" w14:textId="77777777" w:rsidR="009C5ACF" w:rsidRPr="008D069D" w:rsidRDefault="00D32113">
      <w:pPr>
        <w:tabs>
          <w:tab w:val="left" w:pos="950"/>
        </w:tabs>
        <w:jc w:val="both"/>
        <w:rPr>
          <w:rFonts w:ascii="Calibri" w:eastAsia="Calibri" w:hAnsi="Calibri" w:cs="Calibri"/>
          <w:color w:val="auto"/>
          <w:sz w:val="22"/>
          <w:szCs w:val="22"/>
        </w:rPr>
      </w:pPr>
      <w:r w:rsidRPr="008D069D">
        <w:rPr>
          <w:rFonts w:ascii="Calibri" w:hAnsi="Calibri"/>
          <w:color w:val="auto"/>
          <w:sz w:val="22"/>
          <w:szCs w:val="22"/>
        </w:rPr>
        <w:t>Quindi</w:t>
      </w:r>
    </w:p>
    <w:p w14:paraId="03B61E42" w14:textId="77777777" w:rsidR="009C5ACF" w:rsidRDefault="009C5ACF">
      <w:pPr>
        <w:jc w:val="both"/>
        <w:rPr>
          <w:rFonts w:ascii="Calibri" w:eastAsia="Calibri" w:hAnsi="Calibri" w:cs="Calibri"/>
          <w:b/>
          <w:bCs/>
          <w:sz w:val="22"/>
          <w:szCs w:val="22"/>
        </w:rPr>
      </w:pPr>
    </w:p>
    <w:p w14:paraId="7CB37E46" w14:textId="77777777" w:rsidR="009C5ACF" w:rsidRDefault="00D32113">
      <w:pPr>
        <w:jc w:val="center"/>
        <w:rPr>
          <w:rFonts w:ascii="Calibri" w:eastAsia="Calibri" w:hAnsi="Calibri" w:cs="Calibri"/>
          <w:b/>
          <w:bCs/>
          <w:sz w:val="24"/>
          <w:szCs w:val="24"/>
        </w:rPr>
      </w:pPr>
      <w:r>
        <w:rPr>
          <w:rFonts w:ascii="Calibri" w:hAnsi="Calibri"/>
          <w:b/>
          <w:bCs/>
          <w:sz w:val="24"/>
          <w:szCs w:val="24"/>
        </w:rPr>
        <w:t>IL CONSIGLIO COMUNALE</w:t>
      </w:r>
    </w:p>
    <w:p w14:paraId="0D003B65" w14:textId="77777777" w:rsidR="009C5ACF" w:rsidRDefault="009C5ACF">
      <w:pPr>
        <w:jc w:val="center"/>
        <w:rPr>
          <w:rFonts w:ascii="Calibri" w:eastAsia="Calibri" w:hAnsi="Calibri" w:cs="Calibri"/>
          <w:b/>
          <w:bCs/>
          <w:sz w:val="22"/>
          <w:szCs w:val="22"/>
        </w:rPr>
      </w:pPr>
    </w:p>
    <w:p w14:paraId="5CF33DD3" w14:textId="77777777" w:rsidR="009C5ACF" w:rsidRDefault="00D32113">
      <w:pPr>
        <w:pStyle w:val="CorpoA"/>
        <w:widowControl w:val="0"/>
        <w:jc w:val="both"/>
        <w:rPr>
          <w:rFonts w:ascii="Calibri" w:eastAsia="Calibri" w:hAnsi="Calibri" w:cs="Calibri"/>
          <w:b/>
          <w:bCs/>
        </w:rPr>
      </w:pPr>
      <w:r>
        <w:rPr>
          <w:rFonts w:ascii="Calibri" w:hAnsi="Calibri"/>
          <w:b/>
          <w:bCs/>
        </w:rPr>
        <w:t>PREMESSO CHE:</w:t>
      </w:r>
    </w:p>
    <w:p w14:paraId="7A97A0F7" w14:textId="77777777" w:rsidR="009C5ACF" w:rsidRDefault="00D32113">
      <w:pPr>
        <w:pStyle w:val="CorpoA"/>
        <w:widowControl w:val="0"/>
        <w:numPr>
          <w:ilvl w:val="0"/>
          <w:numId w:val="2"/>
        </w:numPr>
        <w:jc w:val="both"/>
        <w:rPr>
          <w:rFonts w:ascii="Calibri" w:eastAsia="Calibri" w:hAnsi="Calibri" w:cs="Calibri"/>
        </w:rPr>
      </w:pPr>
      <w:bookmarkStart w:id="0" w:name="_Hlk210301562"/>
      <w:r>
        <w:rPr>
          <w:rFonts w:ascii="Calibri" w:hAnsi="Calibri"/>
        </w:rPr>
        <w:t>Il 31 Maggio 2017 è entrata in vigore la nuova disposizione concernente il regime transitorio della disciplina regionale sul consumo di suolo;</w:t>
      </w:r>
    </w:p>
    <w:p w14:paraId="2607115A" w14:textId="77777777" w:rsidR="009C5ACF" w:rsidRDefault="00D32113">
      <w:pPr>
        <w:pStyle w:val="CorpoA"/>
        <w:widowControl w:val="0"/>
        <w:numPr>
          <w:ilvl w:val="0"/>
          <w:numId w:val="2"/>
        </w:numPr>
        <w:jc w:val="both"/>
        <w:rPr>
          <w:rFonts w:ascii="Calibri" w:hAnsi="Calibri"/>
        </w:rPr>
      </w:pPr>
      <w:r>
        <w:rPr>
          <w:rFonts w:ascii="Calibri" w:hAnsi="Calibri"/>
        </w:rPr>
        <w:t>Nello specifico, è stato riscritto l’articolo 5 della L.R. 31/2014 dalla L.R. 26 Maggio 2017 n. 16;</w:t>
      </w:r>
    </w:p>
    <w:p w14:paraId="783179A4" w14:textId="77777777" w:rsidR="009C5ACF" w:rsidRDefault="00D32113">
      <w:pPr>
        <w:pStyle w:val="CorpoA"/>
        <w:widowControl w:val="0"/>
        <w:numPr>
          <w:ilvl w:val="0"/>
          <w:numId w:val="2"/>
        </w:numPr>
        <w:jc w:val="both"/>
        <w:rPr>
          <w:rFonts w:ascii="Calibri" w:hAnsi="Calibri"/>
        </w:rPr>
      </w:pPr>
      <w:r>
        <w:rPr>
          <w:rFonts w:ascii="Calibri" w:hAnsi="Calibri"/>
        </w:rPr>
        <w:t>Secondo le modifiche introdotte, il PTR dovrà essere integrato dalla Regione entro il 31/12/2017 e, a cascata, le provincie dovranno adeguare i PTCP alla soglia regionale di consumo di suolo ed alle disposizioni tecniche per la misurazione del consumo di suolo entro ventiquattro mesi dall’approvazione del PTR;</w:t>
      </w:r>
    </w:p>
    <w:p w14:paraId="1D148184" w14:textId="77777777" w:rsidR="009C5ACF" w:rsidRDefault="009C5ACF">
      <w:pPr>
        <w:pStyle w:val="CorpoA"/>
        <w:widowControl w:val="0"/>
        <w:tabs>
          <w:tab w:val="left" w:pos="426"/>
        </w:tabs>
        <w:jc w:val="both"/>
        <w:rPr>
          <w:rFonts w:ascii="Calibri" w:eastAsia="Calibri" w:hAnsi="Calibri" w:cs="Calibri"/>
        </w:rPr>
      </w:pPr>
    </w:p>
    <w:p w14:paraId="36B95F06" w14:textId="77777777" w:rsidR="009C5ACF" w:rsidRDefault="00D32113">
      <w:pPr>
        <w:pStyle w:val="CorpoA"/>
        <w:widowControl w:val="0"/>
        <w:tabs>
          <w:tab w:val="left" w:pos="426"/>
        </w:tabs>
        <w:jc w:val="both"/>
        <w:rPr>
          <w:rFonts w:ascii="Calibri" w:eastAsia="Calibri" w:hAnsi="Calibri" w:cs="Calibri"/>
          <w:b/>
          <w:bCs/>
        </w:rPr>
      </w:pPr>
      <w:r>
        <w:rPr>
          <w:rFonts w:ascii="Calibri" w:hAnsi="Calibri"/>
          <w:b/>
          <w:bCs/>
        </w:rPr>
        <w:t>DATO ATTO CHE:</w:t>
      </w:r>
    </w:p>
    <w:p w14:paraId="007F3A42" w14:textId="77777777" w:rsidR="009C5ACF" w:rsidRDefault="00D32113">
      <w:pPr>
        <w:pStyle w:val="CorpoA"/>
        <w:widowControl w:val="0"/>
        <w:numPr>
          <w:ilvl w:val="0"/>
          <w:numId w:val="3"/>
        </w:numPr>
        <w:jc w:val="both"/>
        <w:rPr>
          <w:rFonts w:ascii="Calibri" w:hAnsi="Calibri"/>
        </w:rPr>
      </w:pPr>
      <w:r>
        <w:rPr>
          <w:rFonts w:ascii="Calibri" w:hAnsi="Calibri"/>
        </w:rPr>
        <w:t>Successivamente i Comuni adegueranno i PGT, in coerenza con le sovraordinate regole di pianificazione, alla prima scadenza dei Documenti di Piano;</w:t>
      </w:r>
    </w:p>
    <w:p w14:paraId="2BEA979F" w14:textId="77777777" w:rsidR="009C5ACF" w:rsidRDefault="00D32113">
      <w:pPr>
        <w:pStyle w:val="CorpoA"/>
        <w:widowControl w:val="0"/>
        <w:numPr>
          <w:ilvl w:val="0"/>
          <w:numId w:val="3"/>
        </w:numPr>
        <w:jc w:val="both"/>
        <w:rPr>
          <w:rFonts w:ascii="Calibri" w:hAnsi="Calibri"/>
        </w:rPr>
      </w:pPr>
      <w:r>
        <w:rPr>
          <w:rFonts w:ascii="Calibri" w:hAnsi="Calibri"/>
        </w:rPr>
        <w:t>In particolare, ai Comuni è consentito prorogare la validità del Documento di Piano fino a 12 mesi successivi all’adeguamento della pianificazione provinciale nel caso in cui il Documento di Piano dovesse scadere prima del suddetto adeguamento del PTCP;</w:t>
      </w:r>
    </w:p>
    <w:p w14:paraId="61C77797" w14:textId="77777777" w:rsidR="009C5ACF" w:rsidRDefault="00D32113">
      <w:pPr>
        <w:pStyle w:val="CorpoA"/>
        <w:widowControl w:val="0"/>
        <w:numPr>
          <w:ilvl w:val="0"/>
          <w:numId w:val="3"/>
        </w:numPr>
        <w:jc w:val="both"/>
        <w:rPr>
          <w:rFonts w:ascii="Calibri" w:hAnsi="Calibri"/>
        </w:rPr>
      </w:pPr>
      <w:r>
        <w:rPr>
          <w:rFonts w:ascii="Calibri" w:hAnsi="Calibri"/>
        </w:rPr>
        <w:t>Durante il periodo di adeguamento a cascata, e comunque fino alla definizione del PGT della soglia Comunale di consumo del suolo, i Comuni possono:</w:t>
      </w:r>
    </w:p>
    <w:p w14:paraId="3C43D67A" w14:textId="77777777" w:rsidR="009C5ACF" w:rsidRDefault="00D32113">
      <w:pPr>
        <w:widowControl w:val="0"/>
        <w:numPr>
          <w:ilvl w:val="0"/>
          <w:numId w:val="5"/>
        </w:numPr>
        <w:suppressAutoHyphens w:val="0"/>
        <w:jc w:val="both"/>
        <w:rPr>
          <w:rFonts w:ascii="Calibri" w:hAnsi="Calibri"/>
          <w:sz w:val="22"/>
          <w:szCs w:val="22"/>
        </w:rPr>
      </w:pPr>
      <w:r>
        <w:rPr>
          <w:rFonts w:ascii="Calibri" w:hAnsi="Calibri"/>
          <w:sz w:val="22"/>
          <w:szCs w:val="22"/>
        </w:rPr>
        <w:t>Approvare varianti generali o parziali del Documento di Piano, oppure Piani attuativi in variante al documento di piano, a condizione che sia assicurato un bilancio ecologico del suolo non superiore a zero riferito alle previsioni del PGT originario e vigente alla data del 2 dicembre 2014;</w:t>
      </w:r>
    </w:p>
    <w:p w14:paraId="1187D6CC" w14:textId="77777777" w:rsidR="009C5ACF" w:rsidRDefault="00D32113">
      <w:pPr>
        <w:widowControl w:val="0"/>
        <w:numPr>
          <w:ilvl w:val="0"/>
          <w:numId w:val="5"/>
        </w:numPr>
        <w:suppressAutoHyphens w:val="0"/>
        <w:jc w:val="both"/>
        <w:rPr>
          <w:rFonts w:ascii="Calibri" w:hAnsi="Calibri"/>
          <w:sz w:val="22"/>
          <w:szCs w:val="22"/>
        </w:rPr>
      </w:pPr>
      <w:r>
        <w:rPr>
          <w:rFonts w:ascii="Calibri" w:hAnsi="Calibri"/>
          <w:sz w:val="22"/>
          <w:szCs w:val="22"/>
        </w:rPr>
        <w:t>Approvare varianti finalizzate all’attuazione di Accordi di Programma a valenza regionale;</w:t>
      </w:r>
    </w:p>
    <w:p w14:paraId="234806BC" w14:textId="77777777" w:rsidR="009C5ACF" w:rsidRDefault="00D32113">
      <w:pPr>
        <w:widowControl w:val="0"/>
        <w:numPr>
          <w:ilvl w:val="0"/>
          <w:numId w:val="5"/>
        </w:numPr>
        <w:suppressAutoHyphens w:val="0"/>
        <w:jc w:val="both"/>
        <w:rPr>
          <w:rFonts w:ascii="Calibri" w:hAnsi="Calibri"/>
          <w:sz w:val="22"/>
          <w:szCs w:val="22"/>
        </w:rPr>
      </w:pPr>
      <w:r>
        <w:rPr>
          <w:rFonts w:ascii="Calibri" w:hAnsi="Calibri"/>
          <w:sz w:val="22"/>
          <w:szCs w:val="22"/>
        </w:rPr>
        <w:t>Approvare varianti per l’ampliamento di attività economiche già esistenti;</w:t>
      </w:r>
    </w:p>
    <w:p w14:paraId="1D371DBC" w14:textId="77777777" w:rsidR="009C5ACF" w:rsidRDefault="00D32113">
      <w:pPr>
        <w:widowControl w:val="0"/>
        <w:numPr>
          <w:ilvl w:val="0"/>
          <w:numId w:val="5"/>
        </w:numPr>
        <w:suppressAutoHyphens w:val="0"/>
        <w:jc w:val="both"/>
        <w:rPr>
          <w:rFonts w:ascii="Calibri" w:hAnsi="Calibri"/>
          <w:sz w:val="22"/>
          <w:szCs w:val="22"/>
        </w:rPr>
      </w:pPr>
      <w:r>
        <w:rPr>
          <w:rFonts w:ascii="Calibri" w:hAnsi="Calibri"/>
          <w:sz w:val="22"/>
          <w:szCs w:val="22"/>
        </w:rPr>
        <w:t>Approvare varianti tramite la procedura dello Sportello Unico della Attività Produttive;</w:t>
      </w:r>
    </w:p>
    <w:p w14:paraId="667C7B0E" w14:textId="77777777" w:rsidR="009C5ACF" w:rsidRDefault="00D32113">
      <w:pPr>
        <w:widowControl w:val="0"/>
        <w:numPr>
          <w:ilvl w:val="0"/>
          <w:numId w:val="5"/>
        </w:numPr>
        <w:suppressAutoHyphens w:val="0"/>
        <w:jc w:val="both"/>
        <w:rPr>
          <w:rFonts w:ascii="Calibri" w:hAnsi="Calibri"/>
          <w:sz w:val="22"/>
          <w:szCs w:val="22"/>
        </w:rPr>
      </w:pPr>
      <w:r>
        <w:rPr>
          <w:rFonts w:ascii="Calibri" w:hAnsi="Calibri"/>
          <w:sz w:val="22"/>
          <w:szCs w:val="22"/>
        </w:rPr>
        <w:t>Adeguare complessivamente il PGT ai contenuti del PTR;</w:t>
      </w:r>
    </w:p>
    <w:p w14:paraId="5089A60C" w14:textId="77777777" w:rsidR="009C5ACF" w:rsidRDefault="00D32113">
      <w:pPr>
        <w:widowControl w:val="0"/>
        <w:suppressAutoHyphens w:val="0"/>
        <w:ind w:left="426"/>
        <w:jc w:val="both"/>
        <w:rPr>
          <w:rFonts w:ascii="Calibri" w:eastAsia="Calibri" w:hAnsi="Calibri" w:cs="Calibri"/>
          <w:sz w:val="22"/>
          <w:szCs w:val="22"/>
        </w:rPr>
      </w:pPr>
      <w:r>
        <w:rPr>
          <w:rFonts w:ascii="Calibri" w:hAnsi="Calibri"/>
          <w:sz w:val="22"/>
          <w:szCs w:val="22"/>
        </w:rPr>
        <w:t>Le varianti indicate alle lettere b9 c) e d) non incidono sul consumo di suolo in ambito comunale, ma concorrono al rispetto della soglia regionale e provinciale di riduzione del consumo di suolo;</w:t>
      </w:r>
    </w:p>
    <w:p w14:paraId="4BB3EBA8" w14:textId="77777777" w:rsidR="009C5ACF" w:rsidRDefault="009C5ACF">
      <w:pPr>
        <w:pStyle w:val="CorpoA"/>
        <w:widowControl w:val="0"/>
        <w:tabs>
          <w:tab w:val="left" w:pos="426"/>
        </w:tabs>
        <w:jc w:val="both"/>
        <w:rPr>
          <w:rFonts w:ascii="Calibri" w:eastAsia="Calibri" w:hAnsi="Calibri" w:cs="Calibri"/>
        </w:rPr>
      </w:pPr>
    </w:p>
    <w:p w14:paraId="506468F1" w14:textId="77777777" w:rsidR="009C5ACF" w:rsidRDefault="00D32113">
      <w:pPr>
        <w:pStyle w:val="CorpoA"/>
        <w:widowControl w:val="0"/>
        <w:tabs>
          <w:tab w:val="left" w:pos="426"/>
        </w:tabs>
        <w:jc w:val="both"/>
        <w:rPr>
          <w:rFonts w:ascii="Calibri" w:eastAsia="Calibri" w:hAnsi="Calibri" w:cs="Calibri"/>
        </w:rPr>
      </w:pPr>
      <w:r>
        <w:rPr>
          <w:rFonts w:ascii="Calibri" w:hAnsi="Calibri"/>
          <w:b/>
          <w:bCs/>
        </w:rPr>
        <w:t>ATTESO CHE</w:t>
      </w:r>
      <w:r>
        <w:rPr>
          <w:rFonts w:ascii="Calibri" w:hAnsi="Calibri"/>
        </w:rPr>
        <w:t xml:space="preserve"> il Piano Territoriale Regionale – PTR – integrato ai sensi della Legge sul consumo di suolo (L.R. 31/2014) è stato approvato il 21 dicembre 2017 con deliberazione del Consiglio Regionale n. 1676 del 28.11.2017;</w:t>
      </w:r>
    </w:p>
    <w:p w14:paraId="371AC862" w14:textId="77777777" w:rsidR="009C5ACF" w:rsidRDefault="009C5ACF">
      <w:pPr>
        <w:pStyle w:val="CorpoA"/>
        <w:widowControl w:val="0"/>
        <w:tabs>
          <w:tab w:val="left" w:pos="426"/>
        </w:tabs>
        <w:jc w:val="both"/>
        <w:rPr>
          <w:rFonts w:ascii="Calibri" w:eastAsia="Calibri" w:hAnsi="Calibri" w:cs="Calibri"/>
        </w:rPr>
      </w:pPr>
    </w:p>
    <w:bookmarkEnd w:id="0"/>
    <w:p w14:paraId="1986217C" w14:textId="77777777" w:rsidR="009C5ACF" w:rsidRDefault="00D32113">
      <w:pPr>
        <w:pStyle w:val="CorpoA"/>
        <w:widowControl w:val="0"/>
        <w:tabs>
          <w:tab w:val="left" w:pos="950"/>
        </w:tabs>
        <w:jc w:val="both"/>
        <w:rPr>
          <w:rFonts w:ascii="Calibri" w:eastAsia="Calibri" w:hAnsi="Calibri" w:cs="Calibri"/>
        </w:rPr>
      </w:pPr>
      <w:r>
        <w:rPr>
          <w:rFonts w:ascii="Calibri" w:hAnsi="Calibri"/>
          <w:b/>
          <w:bCs/>
        </w:rPr>
        <w:t>RICHIAMATA</w:t>
      </w:r>
      <w:r>
        <w:rPr>
          <w:rFonts w:ascii="Calibri" w:hAnsi="Calibri"/>
        </w:rPr>
        <w:t xml:space="preserve"> la L.R. 31/2014 </w:t>
      </w:r>
      <w:r>
        <w:rPr>
          <w:rFonts w:ascii="Calibri" w:hAnsi="Calibri"/>
          <w:i/>
          <w:iCs/>
        </w:rPr>
        <w:t>“Disposizioni per la riduzione del consumo di suolo e per la riqualificazione del suolo degradato”</w:t>
      </w:r>
      <w:r>
        <w:rPr>
          <w:rFonts w:ascii="Calibri" w:hAnsi="Calibri"/>
        </w:rPr>
        <w:t xml:space="preserve"> che detta disposizioni affinché gli strumenti di governo del territorio siano orientati al </w:t>
      </w:r>
      <w:r>
        <w:rPr>
          <w:rFonts w:ascii="Calibri" w:hAnsi="Calibri"/>
        </w:rPr>
        <w:lastRenderedPageBreak/>
        <w:t>rispetto dei criteri di sostenibilità e di minimizzazione del consumo di suolo, indirizzino gli interventi edilizia prioritariamente verso le aree di riqualificazione e rigenerazione urbana e territoriale, al fine di non compromettere l’ambiente, il paesaggio, nonché l’attività agricola;</w:t>
      </w:r>
    </w:p>
    <w:p w14:paraId="49BF4945" w14:textId="77777777" w:rsidR="009C5ACF" w:rsidRDefault="009C5ACF">
      <w:pPr>
        <w:pStyle w:val="CorpoA"/>
        <w:widowControl w:val="0"/>
        <w:tabs>
          <w:tab w:val="left" w:pos="950"/>
        </w:tabs>
        <w:jc w:val="both"/>
        <w:rPr>
          <w:rFonts w:ascii="Calibri" w:eastAsia="Calibri" w:hAnsi="Calibri" w:cs="Calibri"/>
        </w:rPr>
      </w:pPr>
    </w:p>
    <w:p w14:paraId="4A6AB0E3" w14:textId="77777777" w:rsidR="009C5ACF" w:rsidRDefault="00D32113">
      <w:pPr>
        <w:pStyle w:val="CorpoA"/>
        <w:widowControl w:val="0"/>
        <w:tabs>
          <w:tab w:val="left" w:pos="950"/>
        </w:tabs>
        <w:jc w:val="both"/>
        <w:rPr>
          <w:rFonts w:ascii="Calibri" w:eastAsia="Calibri" w:hAnsi="Calibri" w:cs="Calibri"/>
        </w:rPr>
      </w:pPr>
      <w:r>
        <w:rPr>
          <w:rFonts w:ascii="Calibri" w:hAnsi="Calibri"/>
          <w:b/>
          <w:bCs/>
        </w:rPr>
        <w:t>PRESO ATTO CHE:</w:t>
      </w:r>
      <w:r>
        <w:rPr>
          <w:rFonts w:ascii="Calibri" w:hAnsi="Calibri"/>
        </w:rPr>
        <w:t xml:space="preserve"> </w:t>
      </w:r>
    </w:p>
    <w:p w14:paraId="7A10BF9D" w14:textId="77777777" w:rsidR="009C5ACF" w:rsidRDefault="00D32113">
      <w:pPr>
        <w:pStyle w:val="CorpoA"/>
        <w:widowControl w:val="0"/>
        <w:numPr>
          <w:ilvl w:val="0"/>
          <w:numId w:val="3"/>
        </w:numPr>
        <w:jc w:val="both"/>
        <w:rPr>
          <w:rFonts w:ascii="Calibri" w:hAnsi="Calibri"/>
        </w:rPr>
      </w:pPr>
      <w:r>
        <w:rPr>
          <w:rFonts w:ascii="Calibri" w:hAnsi="Calibri"/>
        </w:rPr>
        <w:t>Per il raggiungimento di questi obbiettivi la legge prevede un processo di adeguamento progressivo degli strumenti di pianificazione a partire dal Piano Territoriale Regionale (PTR), del Piano Territoriale Provinciale (PTCT)), fino ad arrivare all’adeguamento dei Piani di Governo del Territorio;</w:t>
      </w:r>
    </w:p>
    <w:p w14:paraId="6F93F15A" w14:textId="77777777" w:rsidR="009C5ACF" w:rsidRDefault="00D32113">
      <w:pPr>
        <w:pStyle w:val="CorpoA"/>
        <w:widowControl w:val="0"/>
        <w:numPr>
          <w:ilvl w:val="0"/>
          <w:numId w:val="3"/>
        </w:numPr>
        <w:jc w:val="both"/>
        <w:rPr>
          <w:rFonts w:ascii="Calibri" w:hAnsi="Calibri"/>
        </w:rPr>
      </w:pPr>
      <w:r>
        <w:rPr>
          <w:rFonts w:ascii="Calibri" w:hAnsi="Calibri"/>
        </w:rPr>
        <w:t>L’art. 5 della L.R. 31/2014 stabilisce che i Comuni fino al completamento del processo di adeguamento previsto, possano approvare varianti ai PGT solo in relazione ad alcune limitate fattispecie, introducendo una disciplina che limita fortemente la possibilità di varianti che comportino consumo di suolo;</w:t>
      </w:r>
    </w:p>
    <w:p w14:paraId="199F0BB3" w14:textId="77777777" w:rsidR="009C5ACF" w:rsidRDefault="00D32113">
      <w:pPr>
        <w:pStyle w:val="CorpoA"/>
        <w:widowControl w:val="0"/>
        <w:numPr>
          <w:ilvl w:val="0"/>
          <w:numId w:val="3"/>
        </w:numPr>
        <w:jc w:val="both"/>
        <w:rPr>
          <w:rFonts w:ascii="Calibri" w:hAnsi="Calibri"/>
        </w:rPr>
      </w:pPr>
      <w:r>
        <w:rPr>
          <w:rFonts w:ascii="Calibri" w:hAnsi="Calibri"/>
        </w:rPr>
        <w:t>Nel contempo viene consentito e garantito agli operatori di poter presentare istanze per l’approvazione di piani attuativi e piani di lottizzazione già inseriti nel PGT vigente;</w:t>
      </w:r>
    </w:p>
    <w:p w14:paraId="05908B34" w14:textId="77777777" w:rsidR="009C5ACF" w:rsidRDefault="00D32113">
      <w:pPr>
        <w:pStyle w:val="CorpoA"/>
        <w:widowControl w:val="0"/>
        <w:numPr>
          <w:ilvl w:val="0"/>
          <w:numId w:val="3"/>
        </w:numPr>
        <w:jc w:val="both"/>
        <w:rPr>
          <w:rFonts w:ascii="Calibri" w:hAnsi="Calibri"/>
        </w:rPr>
      </w:pPr>
      <w:r>
        <w:rPr>
          <w:rFonts w:ascii="Calibri" w:hAnsi="Calibri"/>
        </w:rPr>
        <w:t>La legge Regionale n. 16 del 26 maggio 2017 prevede che i Comuni possano prorogare la validità di mesi 12 del Documento di piano e comunque sino all’adeguamento del PTCP;</w:t>
      </w:r>
    </w:p>
    <w:p w14:paraId="1538EDB6" w14:textId="77777777" w:rsidR="009C5ACF" w:rsidRDefault="009C5ACF">
      <w:pPr>
        <w:pStyle w:val="CorpoA"/>
        <w:widowControl w:val="0"/>
        <w:tabs>
          <w:tab w:val="left" w:pos="426"/>
        </w:tabs>
        <w:jc w:val="both"/>
        <w:rPr>
          <w:rFonts w:ascii="Calibri" w:eastAsia="Calibri" w:hAnsi="Calibri" w:cs="Calibri"/>
        </w:rPr>
      </w:pPr>
    </w:p>
    <w:p w14:paraId="44040BD9" w14:textId="77777777" w:rsidR="009C5ACF" w:rsidRDefault="00D32113">
      <w:pPr>
        <w:pStyle w:val="CorpoA"/>
        <w:widowControl w:val="0"/>
        <w:tabs>
          <w:tab w:val="left" w:pos="426"/>
        </w:tabs>
        <w:jc w:val="both"/>
        <w:rPr>
          <w:rFonts w:ascii="Calibri" w:eastAsia="Calibri" w:hAnsi="Calibri" w:cs="Calibri"/>
        </w:rPr>
      </w:pPr>
      <w:r>
        <w:rPr>
          <w:rFonts w:ascii="Calibri" w:hAnsi="Calibri"/>
          <w:b/>
          <w:bCs/>
        </w:rPr>
        <w:t xml:space="preserve">RAMMENTATO CHE </w:t>
      </w:r>
      <w:r>
        <w:rPr>
          <w:rFonts w:ascii="Calibri" w:hAnsi="Calibri"/>
        </w:rPr>
        <w:t>il Documento di Piano del Comune di Malonno è stato approvato con Delibera di Consiglio Comunale n. 33 approvata il 21.07.2015 con Decreto n. 03 del Commissario ad acta, reso efficace ed entrato in vigore con la pubblicazione sul Bollettino Ufficiale della Regione Lombardia serie avvisi e concorsi n. 14 in data 06.04.2016;</w:t>
      </w:r>
    </w:p>
    <w:p w14:paraId="6A476E87" w14:textId="77777777" w:rsidR="009C5ACF" w:rsidRDefault="009C5ACF">
      <w:pPr>
        <w:pStyle w:val="CorpoA"/>
        <w:widowControl w:val="0"/>
        <w:tabs>
          <w:tab w:val="left" w:pos="426"/>
        </w:tabs>
        <w:jc w:val="both"/>
        <w:rPr>
          <w:rFonts w:ascii="Calibri" w:eastAsia="Calibri" w:hAnsi="Calibri" w:cs="Calibri"/>
        </w:rPr>
      </w:pPr>
    </w:p>
    <w:p w14:paraId="5168240F" w14:textId="77777777" w:rsidR="009C5ACF" w:rsidRDefault="00D32113">
      <w:pPr>
        <w:pStyle w:val="Paragrafoelenco"/>
        <w:widowControl w:val="0"/>
        <w:ind w:left="0"/>
        <w:jc w:val="both"/>
        <w:rPr>
          <w:rFonts w:ascii="Calibri" w:eastAsia="Calibri" w:hAnsi="Calibri" w:cs="Calibri"/>
          <w:sz w:val="22"/>
          <w:szCs w:val="22"/>
        </w:rPr>
      </w:pPr>
      <w:r>
        <w:rPr>
          <w:rFonts w:ascii="Calibri" w:hAnsi="Calibri"/>
          <w:b/>
          <w:bCs/>
          <w:sz w:val="22"/>
          <w:szCs w:val="22"/>
        </w:rPr>
        <w:t>CO</w:t>
      </w:r>
      <w:r>
        <w:rPr>
          <w:rFonts w:ascii="Calibri" w:hAnsi="Calibri"/>
          <w:b/>
          <w:bCs/>
          <w:caps/>
          <w:sz w:val="22"/>
          <w:szCs w:val="22"/>
        </w:rPr>
        <w:t>NFERMATO che:</w:t>
      </w:r>
    </w:p>
    <w:p w14:paraId="233C2652" w14:textId="77777777" w:rsidR="009C5ACF" w:rsidRDefault="00D32113">
      <w:pPr>
        <w:pStyle w:val="Paragrafoelenco"/>
        <w:widowControl w:val="0"/>
        <w:numPr>
          <w:ilvl w:val="0"/>
          <w:numId w:val="6"/>
        </w:numPr>
        <w:jc w:val="both"/>
        <w:rPr>
          <w:rFonts w:ascii="Calibri" w:hAnsi="Calibri"/>
          <w:sz w:val="22"/>
          <w:szCs w:val="22"/>
        </w:rPr>
      </w:pPr>
      <w:r>
        <w:rPr>
          <w:rFonts w:ascii="Calibri" w:hAnsi="Calibri"/>
          <w:sz w:val="22"/>
          <w:szCs w:val="22"/>
        </w:rPr>
        <w:t>il Documento di Piano del PGT individua le strategie e gli obiettivi per il territorio Comunale di Malonno;</w:t>
      </w:r>
    </w:p>
    <w:p w14:paraId="5596ED95" w14:textId="77777777" w:rsidR="009C5ACF" w:rsidRDefault="00D32113">
      <w:pPr>
        <w:pStyle w:val="Paragrafoelenco"/>
        <w:widowControl w:val="0"/>
        <w:numPr>
          <w:ilvl w:val="0"/>
          <w:numId w:val="6"/>
        </w:numPr>
        <w:jc w:val="both"/>
        <w:rPr>
          <w:rFonts w:ascii="Calibri" w:hAnsi="Calibri"/>
          <w:sz w:val="22"/>
          <w:szCs w:val="22"/>
        </w:rPr>
      </w:pPr>
      <w:r>
        <w:rPr>
          <w:rFonts w:ascii="Calibri" w:hAnsi="Calibri"/>
          <w:sz w:val="22"/>
          <w:szCs w:val="22"/>
        </w:rPr>
        <w:t>Nel medesimo documento sono contenuti i Criteri per la pianificazione attuativa e dli atti di programmazione negoziata che sono posti a disciplina della procedura di valutazione finalizzata all’approvazione e attuazione dei piani attuativi e degli atti di programmazione negoziata;</w:t>
      </w:r>
    </w:p>
    <w:p w14:paraId="1A254625" w14:textId="77777777" w:rsidR="009C5ACF" w:rsidRDefault="00D32113">
      <w:pPr>
        <w:pStyle w:val="Paragrafoelenco"/>
        <w:widowControl w:val="0"/>
        <w:numPr>
          <w:ilvl w:val="0"/>
          <w:numId w:val="6"/>
        </w:numPr>
        <w:jc w:val="both"/>
        <w:rPr>
          <w:rFonts w:ascii="Calibri" w:hAnsi="Calibri"/>
          <w:sz w:val="22"/>
          <w:szCs w:val="22"/>
        </w:rPr>
      </w:pPr>
      <w:r>
        <w:rPr>
          <w:rFonts w:ascii="Calibri" w:hAnsi="Calibri"/>
          <w:sz w:val="22"/>
          <w:szCs w:val="22"/>
        </w:rPr>
        <w:t>Nel medesimo documento è disposto inoltre che gli ambiti di trasformazione individuati si attuino mediante P.L. o P.A., costituiti da tutti gli strumenti attuativi previsti dalla legislazione;</w:t>
      </w:r>
    </w:p>
    <w:p w14:paraId="2300CB31" w14:textId="77777777" w:rsidR="009C5ACF" w:rsidRDefault="00D32113">
      <w:pPr>
        <w:pStyle w:val="Paragrafoelenco"/>
        <w:widowControl w:val="0"/>
        <w:numPr>
          <w:ilvl w:val="0"/>
          <w:numId w:val="6"/>
        </w:numPr>
        <w:jc w:val="both"/>
        <w:rPr>
          <w:rFonts w:ascii="Calibri" w:hAnsi="Calibri"/>
          <w:sz w:val="22"/>
          <w:szCs w:val="22"/>
        </w:rPr>
      </w:pPr>
      <w:r>
        <w:rPr>
          <w:rFonts w:ascii="Calibri" w:hAnsi="Calibri"/>
          <w:sz w:val="22"/>
          <w:szCs w:val="22"/>
        </w:rPr>
        <w:t>Il Documento di Piano declina le strategia e Obiettivi nelle NTA vigenti e nelle schede di riferimento dei P.L. e P.A. che indicano le tematiche di riferimento per l’attuazione degli obiettivi e delle strategie territoriali;</w:t>
      </w:r>
    </w:p>
    <w:p w14:paraId="707FD0CB" w14:textId="77777777" w:rsidR="009C5ACF" w:rsidRDefault="00D32113">
      <w:pPr>
        <w:pStyle w:val="Paragrafoelenco"/>
        <w:widowControl w:val="0"/>
        <w:numPr>
          <w:ilvl w:val="0"/>
          <w:numId w:val="6"/>
        </w:numPr>
        <w:jc w:val="both"/>
        <w:rPr>
          <w:rFonts w:ascii="Calibri" w:hAnsi="Calibri"/>
          <w:sz w:val="22"/>
          <w:szCs w:val="22"/>
        </w:rPr>
      </w:pPr>
      <w:r>
        <w:rPr>
          <w:rFonts w:ascii="Calibri" w:hAnsi="Calibri"/>
          <w:sz w:val="22"/>
          <w:szCs w:val="22"/>
        </w:rPr>
        <w:t>Che per l’Amministrazione Comunale l’attuazione degli obiettivi e delle strategie inserite nel Documenti di Piano risponde all’interesse pubblico di attuare un’importante previsione contenuta nel vigente PGT;</w:t>
      </w:r>
    </w:p>
    <w:p w14:paraId="7279EC36" w14:textId="77777777" w:rsidR="009C5ACF" w:rsidRDefault="009C5ACF">
      <w:pPr>
        <w:pStyle w:val="Paragrafoelenco"/>
        <w:widowControl w:val="0"/>
        <w:ind w:left="0"/>
        <w:jc w:val="both"/>
        <w:rPr>
          <w:rFonts w:ascii="Calibri" w:eastAsia="Calibri" w:hAnsi="Calibri" w:cs="Calibri"/>
          <w:sz w:val="22"/>
          <w:szCs w:val="22"/>
        </w:rPr>
      </w:pPr>
    </w:p>
    <w:p w14:paraId="4A67C62F" w14:textId="77777777" w:rsidR="009C5ACF" w:rsidRDefault="00D32113">
      <w:pPr>
        <w:pStyle w:val="Paragrafoelenco"/>
        <w:widowControl w:val="0"/>
        <w:ind w:left="0"/>
        <w:jc w:val="both"/>
        <w:rPr>
          <w:rFonts w:ascii="Calibri" w:eastAsia="Calibri" w:hAnsi="Calibri" w:cs="Calibri"/>
          <w:sz w:val="22"/>
          <w:szCs w:val="22"/>
        </w:rPr>
      </w:pPr>
      <w:r>
        <w:rPr>
          <w:rFonts w:ascii="Calibri" w:hAnsi="Calibri"/>
          <w:b/>
          <w:bCs/>
          <w:sz w:val="22"/>
          <w:szCs w:val="22"/>
        </w:rPr>
        <w:t xml:space="preserve">VISTA E RICHIAMATA </w:t>
      </w:r>
      <w:r>
        <w:rPr>
          <w:rFonts w:ascii="Calibri" w:hAnsi="Calibri"/>
          <w:sz w:val="22"/>
          <w:szCs w:val="22"/>
        </w:rPr>
        <w:t xml:space="preserve">la </w:t>
      </w:r>
      <w:hyperlink r:id="rId7" w:history="1">
        <w:r>
          <w:rPr>
            <w:rFonts w:ascii="Calibri" w:hAnsi="Calibri"/>
            <w:sz w:val="22"/>
            <w:szCs w:val="22"/>
          </w:rPr>
          <w:t>Legge Regionale 4/2024</w:t>
        </w:r>
      </w:hyperlink>
      <w:r>
        <w:rPr>
          <w:rFonts w:ascii="Calibri" w:hAnsi="Calibri"/>
          <w:sz w:val="22"/>
          <w:szCs w:val="22"/>
        </w:rPr>
        <w:t xml:space="preserve"> del 27 febbraio 2024 avente ad oggetto: “</w:t>
      </w:r>
      <w:r>
        <w:rPr>
          <w:rFonts w:ascii="Calibri" w:hAnsi="Calibri"/>
          <w:i/>
          <w:iCs/>
          <w:sz w:val="22"/>
          <w:szCs w:val="22"/>
        </w:rPr>
        <w:t xml:space="preserve">Disposizioni sull'attuazione della disciplina regionale finalizzata alla riduzione del consumo del suolo. Modifiche all'articolo 5 della </w:t>
      </w:r>
      <w:proofErr w:type="spellStart"/>
      <w:r>
        <w:rPr>
          <w:rFonts w:ascii="Calibri" w:hAnsi="Calibri"/>
          <w:i/>
          <w:iCs/>
          <w:sz w:val="22"/>
          <w:szCs w:val="22"/>
        </w:rPr>
        <w:t>l.r</w:t>
      </w:r>
      <w:proofErr w:type="spellEnd"/>
      <w:r>
        <w:rPr>
          <w:rFonts w:ascii="Calibri" w:hAnsi="Calibri"/>
          <w:i/>
          <w:iCs/>
          <w:sz w:val="22"/>
          <w:szCs w:val="22"/>
        </w:rPr>
        <w:t xml:space="preserve">. 31/2014 e all'articolo 10 bis della </w:t>
      </w:r>
      <w:proofErr w:type="spellStart"/>
      <w:r>
        <w:rPr>
          <w:rFonts w:ascii="Calibri" w:hAnsi="Calibri"/>
          <w:i/>
          <w:iCs/>
          <w:sz w:val="22"/>
          <w:szCs w:val="22"/>
        </w:rPr>
        <w:t>l.r</w:t>
      </w:r>
      <w:proofErr w:type="spellEnd"/>
      <w:r>
        <w:rPr>
          <w:rFonts w:ascii="Calibri" w:hAnsi="Calibri"/>
          <w:i/>
          <w:iCs/>
          <w:sz w:val="22"/>
          <w:szCs w:val="22"/>
        </w:rPr>
        <w:t xml:space="preserve">. 12/2005”, </w:t>
      </w:r>
      <w:r>
        <w:rPr>
          <w:rFonts w:ascii="Calibri" w:hAnsi="Calibri"/>
          <w:sz w:val="22"/>
          <w:szCs w:val="22"/>
        </w:rPr>
        <w:t>con la quale è stata prorogata la validità dei Documenti di Piano del PGT in Lombardia di 27 mesi (di fatto aggiungendo 15 mesi ai 12 mesi già stabiliti precedentemente);</w:t>
      </w:r>
    </w:p>
    <w:p w14:paraId="0A2AC894" w14:textId="77777777" w:rsidR="009C5ACF" w:rsidRDefault="009C5ACF">
      <w:pPr>
        <w:pStyle w:val="Paragrafoelenco"/>
        <w:widowControl w:val="0"/>
        <w:ind w:left="0"/>
        <w:jc w:val="both"/>
        <w:rPr>
          <w:rFonts w:ascii="Calibri" w:eastAsia="Calibri" w:hAnsi="Calibri" w:cs="Calibri"/>
          <w:sz w:val="22"/>
          <w:szCs w:val="22"/>
        </w:rPr>
      </w:pPr>
    </w:p>
    <w:p w14:paraId="265D7E87" w14:textId="77777777" w:rsidR="009C5ACF" w:rsidRDefault="00D32113">
      <w:pPr>
        <w:pStyle w:val="Paragrafoelenco"/>
        <w:widowControl w:val="0"/>
        <w:ind w:left="0"/>
        <w:jc w:val="both"/>
        <w:rPr>
          <w:rFonts w:ascii="Calibri" w:eastAsia="Calibri" w:hAnsi="Calibri" w:cs="Calibri"/>
          <w:sz w:val="22"/>
          <w:szCs w:val="22"/>
        </w:rPr>
      </w:pPr>
      <w:r>
        <w:rPr>
          <w:rFonts w:ascii="Calibri" w:hAnsi="Calibri"/>
          <w:b/>
          <w:bCs/>
          <w:sz w:val="22"/>
          <w:szCs w:val="22"/>
        </w:rPr>
        <w:t>CONSIDERATO CHE</w:t>
      </w:r>
      <w:r>
        <w:rPr>
          <w:rFonts w:ascii="Calibri" w:hAnsi="Calibri"/>
          <w:sz w:val="22"/>
          <w:szCs w:val="22"/>
        </w:rPr>
        <w:t xml:space="preserve"> questo intervento normativo da parte di Regione Lombardia è volto e finalizzato a tutelare i comuni, specialmente i più piccoli, nell’adozione delle procedure di adeguamento della disciplina urbanistica e di programmazione territoriale alle norme sul consumo di suolo, evitando potenziali vuoti normativi provocati da PGT in scadenza;</w:t>
      </w:r>
    </w:p>
    <w:p w14:paraId="6BCBD3B0" w14:textId="77777777" w:rsidR="009C5ACF" w:rsidRDefault="009C5ACF">
      <w:pPr>
        <w:pStyle w:val="Paragrafoelenco"/>
        <w:widowControl w:val="0"/>
        <w:ind w:left="0"/>
        <w:jc w:val="both"/>
        <w:rPr>
          <w:rFonts w:ascii="Calibri" w:eastAsia="Calibri" w:hAnsi="Calibri" w:cs="Calibri"/>
          <w:sz w:val="22"/>
          <w:szCs w:val="22"/>
        </w:rPr>
      </w:pPr>
    </w:p>
    <w:p w14:paraId="0584EE31" w14:textId="77777777" w:rsidR="009C5ACF" w:rsidRDefault="00D32113">
      <w:pPr>
        <w:pStyle w:val="Paragrafoelenco"/>
        <w:widowControl w:val="0"/>
        <w:ind w:left="0"/>
        <w:jc w:val="both"/>
        <w:rPr>
          <w:rFonts w:ascii="Calibri" w:eastAsia="Calibri" w:hAnsi="Calibri" w:cs="Calibri"/>
          <w:b/>
          <w:bCs/>
          <w:sz w:val="22"/>
          <w:szCs w:val="22"/>
        </w:rPr>
      </w:pPr>
      <w:r>
        <w:rPr>
          <w:rFonts w:ascii="Calibri" w:hAnsi="Calibri"/>
          <w:b/>
          <w:bCs/>
          <w:sz w:val="22"/>
          <w:szCs w:val="22"/>
        </w:rPr>
        <w:t>DATO ATTO CHE:</w:t>
      </w:r>
    </w:p>
    <w:p w14:paraId="57B28CF7" w14:textId="77777777" w:rsidR="009C5ACF" w:rsidRDefault="00D32113">
      <w:pPr>
        <w:pStyle w:val="CorpoA"/>
        <w:widowControl w:val="0"/>
        <w:numPr>
          <w:ilvl w:val="0"/>
          <w:numId w:val="3"/>
        </w:numPr>
        <w:jc w:val="both"/>
        <w:rPr>
          <w:rFonts w:ascii="Calibri" w:hAnsi="Calibri"/>
        </w:rPr>
      </w:pPr>
      <w:r>
        <w:rPr>
          <w:rFonts w:ascii="Calibri" w:hAnsi="Calibri"/>
        </w:rPr>
        <w:t>Il Documento di Piano del P.G.T. comunale vigente risulta in scadenza nel corso dell’anno 2026;</w:t>
      </w:r>
    </w:p>
    <w:p w14:paraId="77D6BE49" w14:textId="77777777" w:rsidR="009C5ACF" w:rsidRDefault="00D32113">
      <w:pPr>
        <w:pStyle w:val="CorpoA"/>
        <w:widowControl w:val="0"/>
        <w:numPr>
          <w:ilvl w:val="0"/>
          <w:numId w:val="3"/>
        </w:numPr>
        <w:jc w:val="both"/>
        <w:rPr>
          <w:rFonts w:ascii="Calibri" w:hAnsi="Calibri"/>
        </w:rPr>
      </w:pPr>
      <w:r>
        <w:rPr>
          <w:rFonts w:ascii="Calibri" w:hAnsi="Calibri"/>
        </w:rPr>
        <w:t>I tempi di relativo adeguamento non sono contenuti;</w:t>
      </w:r>
    </w:p>
    <w:p w14:paraId="044EFF91" w14:textId="77777777" w:rsidR="009C5ACF" w:rsidRDefault="00D32113">
      <w:pPr>
        <w:pStyle w:val="CorpoA"/>
        <w:widowControl w:val="0"/>
        <w:numPr>
          <w:ilvl w:val="0"/>
          <w:numId w:val="3"/>
        </w:numPr>
        <w:jc w:val="both"/>
        <w:rPr>
          <w:rFonts w:ascii="Calibri" w:hAnsi="Calibri"/>
        </w:rPr>
      </w:pPr>
      <w:r>
        <w:rPr>
          <w:rFonts w:ascii="Calibri" w:hAnsi="Calibri"/>
        </w:rPr>
        <w:t>Regione Lombardia e Provincia di Brescia non hanno ancora provveduto all’aggiornamento del PTCP e del PTR;</w:t>
      </w:r>
    </w:p>
    <w:p w14:paraId="65AF19B1" w14:textId="77777777" w:rsidR="009C5ACF" w:rsidRDefault="00D32113">
      <w:pPr>
        <w:pStyle w:val="CorpoA"/>
        <w:widowControl w:val="0"/>
        <w:numPr>
          <w:ilvl w:val="0"/>
          <w:numId w:val="3"/>
        </w:numPr>
        <w:jc w:val="both"/>
        <w:rPr>
          <w:rFonts w:ascii="Calibri" w:hAnsi="Calibri"/>
        </w:rPr>
      </w:pPr>
      <w:r>
        <w:rPr>
          <w:rFonts w:ascii="Calibri" w:hAnsi="Calibri"/>
        </w:rPr>
        <w:t>Si rende opportuno quanto necessario continuare a garantire il proseguo dello sviluppo urbanistico comunale;</w:t>
      </w:r>
    </w:p>
    <w:p w14:paraId="0979881A" w14:textId="77777777" w:rsidR="009C5ACF" w:rsidRDefault="009C5ACF">
      <w:pPr>
        <w:pStyle w:val="Paragrafoelenco"/>
        <w:widowControl w:val="0"/>
        <w:ind w:left="0"/>
        <w:jc w:val="both"/>
        <w:rPr>
          <w:rFonts w:ascii="Calibri" w:eastAsia="Calibri" w:hAnsi="Calibri" w:cs="Calibri"/>
          <w:sz w:val="22"/>
          <w:szCs w:val="22"/>
        </w:rPr>
      </w:pPr>
    </w:p>
    <w:p w14:paraId="1666F709" w14:textId="77777777" w:rsidR="009C5ACF" w:rsidRDefault="00D32113">
      <w:pPr>
        <w:pStyle w:val="Paragrafoelenco"/>
        <w:widowControl w:val="0"/>
        <w:ind w:left="0"/>
        <w:jc w:val="both"/>
        <w:rPr>
          <w:rFonts w:ascii="Calibri" w:eastAsia="Calibri" w:hAnsi="Calibri" w:cs="Calibri"/>
          <w:sz w:val="22"/>
          <w:szCs w:val="22"/>
        </w:rPr>
      </w:pPr>
      <w:r>
        <w:rPr>
          <w:rFonts w:ascii="Calibri" w:hAnsi="Calibri"/>
          <w:b/>
          <w:bCs/>
          <w:sz w:val="22"/>
          <w:szCs w:val="22"/>
        </w:rPr>
        <w:t>CONSIDERATA</w:t>
      </w:r>
      <w:r>
        <w:rPr>
          <w:rFonts w:ascii="Calibri" w:hAnsi="Calibri"/>
          <w:sz w:val="22"/>
          <w:szCs w:val="22"/>
        </w:rPr>
        <w:t xml:space="preserve"> dunque la necessità e l’opportunità di prorogare la validità del Documento di Piano inserito nel vigente PGT per almeno 12 mesi e comunque sino all’approvazione della variante al PTCP Provinciale, </w:t>
      </w:r>
      <w:r>
        <w:rPr>
          <w:rFonts w:ascii="Calibri" w:hAnsi="Calibri"/>
          <w:sz w:val="22"/>
          <w:szCs w:val="22"/>
        </w:rPr>
        <w:lastRenderedPageBreak/>
        <w:t xml:space="preserve">come espressamente stabilito dalla L.R. 12/2005 e </w:t>
      </w:r>
      <w:proofErr w:type="spellStart"/>
      <w:r>
        <w:rPr>
          <w:rFonts w:ascii="Calibri" w:hAnsi="Calibri"/>
          <w:sz w:val="22"/>
          <w:szCs w:val="22"/>
        </w:rPr>
        <w:t>s.m.i.</w:t>
      </w:r>
      <w:proofErr w:type="spellEnd"/>
      <w:r>
        <w:rPr>
          <w:rFonts w:ascii="Calibri" w:hAnsi="Calibri"/>
          <w:sz w:val="22"/>
          <w:szCs w:val="22"/>
        </w:rPr>
        <w:t>;</w:t>
      </w:r>
    </w:p>
    <w:p w14:paraId="071FC07B" w14:textId="77777777" w:rsidR="009C5ACF" w:rsidRDefault="009C5ACF">
      <w:pPr>
        <w:pStyle w:val="Paragrafoelenco"/>
        <w:widowControl w:val="0"/>
        <w:ind w:left="0"/>
        <w:jc w:val="both"/>
        <w:rPr>
          <w:rFonts w:ascii="Calibri" w:eastAsia="Calibri" w:hAnsi="Calibri" w:cs="Calibri"/>
          <w:sz w:val="22"/>
          <w:szCs w:val="22"/>
        </w:rPr>
      </w:pPr>
    </w:p>
    <w:p w14:paraId="6827E89A" w14:textId="77777777" w:rsidR="009C5ACF" w:rsidRDefault="00D32113">
      <w:pPr>
        <w:pStyle w:val="Paragrafoelenco"/>
        <w:widowControl w:val="0"/>
        <w:ind w:left="0"/>
        <w:jc w:val="both"/>
        <w:rPr>
          <w:rFonts w:ascii="Calibri" w:eastAsia="Calibri" w:hAnsi="Calibri" w:cs="Calibri"/>
          <w:sz w:val="22"/>
          <w:szCs w:val="22"/>
        </w:rPr>
      </w:pPr>
      <w:r>
        <w:rPr>
          <w:rFonts w:ascii="Calibri" w:hAnsi="Calibri"/>
          <w:b/>
          <w:bCs/>
          <w:sz w:val="22"/>
          <w:szCs w:val="22"/>
        </w:rPr>
        <w:t xml:space="preserve">DATO ATTO </w:t>
      </w:r>
      <w:r>
        <w:rPr>
          <w:rFonts w:ascii="Calibri" w:hAnsi="Calibri"/>
          <w:sz w:val="22"/>
          <w:szCs w:val="22"/>
        </w:rPr>
        <w:t>che sul B.U.R.L. di Regione Lombardia - Serie Avvisi e Concorsi n. 8 del Mercoledì 18 febbraio 2026 è stato pubblicato l’ Avviso di avvio del procedimento di variante al PTCP per la definizione degli ambiti territoriali idonei alla localizzazione di insediamenti logistici di rilevanza sovracomunale, in attuazione della Legge Regionale n.  15/2024 e contestuale avvio della procedura di valutazione ambientale strategica (VAS), integrata con la valutazione di incidenza ambientale (VINCA);</w:t>
      </w:r>
    </w:p>
    <w:p w14:paraId="5E134571" w14:textId="77777777" w:rsidR="009C5ACF" w:rsidRDefault="009C5ACF">
      <w:pPr>
        <w:pStyle w:val="Paragrafoelenco"/>
        <w:widowControl w:val="0"/>
        <w:ind w:left="0"/>
        <w:jc w:val="both"/>
        <w:rPr>
          <w:rFonts w:ascii="Calibri" w:eastAsia="Calibri" w:hAnsi="Calibri" w:cs="Calibri"/>
          <w:sz w:val="22"/>
          <w:szCs w:val="22"/>
        </w:rPr>
      </w:pPr>
    </w:p>
    <w:p w14:paraId="245BF6AA" w14:textId="77777777" w:rsidR="009C5ACF" w:rsidRDefault="00D32113">
      <w:pPr>
        <w:pStyle w:val="Paragrafoelenco"/>
        <w:widowControl w:val="0"/>
        <w:ind w:left="0"/>
        <w:jc w:val="both"/>
        <w:rPr>
          <w:rFonts w:ascii="Calibri" w:eastAsia="Calibri" w:hAnsi="Calibri" w:cs="Calibri"/>
          <w:sz w:val="22"/>
          <w:szCs w:val="22"/>
        </w:rPr>
      </w:pPr>
      <w:r>
        <w:rPr>
          <w:rFonts w:ascii="Calibri" w:hAnsi="Calibri"/>
          <w:b/>
          <w:bCs/>
          <w:sz w:val="22"/>
          <w:szCs w:val="22"/>
        </w:rPr>
        <w:t>RITENUTO</w:t>
      </w:r>
      <w:r>
        <w:rPr>
          <w:rFonts w:ascii="Calibri" w:hAnsi="Calibri"/>
          <w:sz w:val="22"/>
          <w:szCs w:val="22"/>
        </w:rPr>
        <w:t xml:space="preserve">, per tutto quanto espresso in premessa narrativa, di prorogare per ulteriori mesi 12, ai sensi dell’art. 5 comma 5 della L.R. 28 novembre 2014 n. 31 e della L.R. 12/2005 e </w:t>
      </w:r>
      <w:proofErr w:type="spellStart"/>
      <w:r>
        <w:rPr>
          <w:rFonts w:ascii="Calibri" w:hAnsi="Calibri"/>
          <w:sz w:val="22"/>
          <w:szCs w:val="22"/>
        </w:rPr>
        <w:t>ss.mm.ii</w:t>
      </w:r>
      <w:proofErr w:type="spellEnd"/>
      <w:r>
        <w:rPr>
          <w:rFonts w:ascii="Calibri" w:hAnsi="Calibri"/>
          <w:sz w:val="22"/>
          <w:szCs w:val="22"/>
        </w:rPr>
        <w:t>., il termine di validità ed i contenuti del Documento di Piano approvato con Delibera di Consiglio Comunale n. 33 approvata il 21.07.2015 con Decreto n. 03 del Commissario ad acta, reso efficace ed entrato in vigore con la pubblicazione sul Bollettino Ufficiale della Regione Lombardia serie avvisi e concorsi n. 14 in data 06.04.2016;</w:t>
      </w:r>
    </w:p>
    <w:p w14:paraId="77129FD6" w14:textId="77777777" w:rsidR="009C5ACF" w:rsidRDefault="009C5ACF">
      <w:pPr>
        <w:pStyle w:val="Paragrafoelenco"/>
        <w:widowControl w:val="0"/>
        <w:ind w:left="0"/>
        <w:jc w:val="both"/>
        <w:rPr>
          <w:rFonts w:ascii="Calibri" w:eastAsia="Calibri" w:hAnsi="Calibri" w:cs="Calibri"/>
          <w:sz w:val="22"/>
          <w:szCs w:val="22"/>
        </w:rPr>
      </w:pPr>
    </w:p>
    <w:p w14:paraId="208ACAE8" w14:textId="77777777" w:rsidR="009C5ACF" w:rsidRDefault="009C5ACF">
      <w:pPr>
        <w:pStyle w:val="Paragrafoelenco"/>
        <w:widowControl w:val="0"/>
        <w:ind w:left="0"/>
        <w:jc w:val="both"/>
        <w:rPr>
          <w:rFonts w:ascii="Calibri" w:eastAsia="Calibri" w:hAnsi="Calibri" w:cs="Calibri"/>
          <w:sz w:val="22"/>
          <w:szCs w:val="22"/>
        </w:rPr>
      </w:pPr>
    </w:p>
    <w:p w14:paraId="0796EAFF" w14:textId="77777777" w:rsidR="009C5ACF" w:rsidRDefault="00D32113">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jc w:val="both"/>
        <w:rPr>
          <w:rFonts w:ascii="Calibri" w:eastAsia="Calibri" w:hAnsi="Calibri" w:cs="Calibri"/>
          <w:b/>
          <w:bCs/>
          <w:kern w:val="1"/>
          <w:sz w:val="22"/>
          <w:szCs w:val="22"/>
        </w:rPr>
      </w:pPr>
      <w:r>
        <w:rPr>
          <w:rFonts w:ascii="Calibri" w:hAnsi="Calibri"/>
          <w:b/>
          <w:bCs/>
          <w:kern w:val="1"/>
          <w:sz w:val="22"/>
          <w:szCs w:val="22"/>
        </w:rPr>
        <w:t xml:space="preserve">ACQUISITO </w:t>
      </w:r>
      <w:r>
        <w:rPr>
          <w:rFonts w:ascii="Calibri" w:hAnsi="Calibri"/>
          <w:kern w:val="1"/>
          <w:sz w:val="22"/>
          <w:szCs w:val="22"/>
        </w:rPr>
        <w:t xml:space="preserve">il parere rilasciato dal Responsabile Area Tecnica ai sensi degli artt. 49, 1° comma, e 147 bis, 1° comma, del D. Lgs. n. 267/00 e </w:t>
      </w:r>
      <w:proofErr w:type="spellStart"/>
      <w:r>
        <w:rPr>
          <w:rFonts w:ascii="Calibri" w:hAnsi="Calibri"/>
          <w:kern w:val="1"/>
          <w:sz w:val="22"/>
          <w:szCs w:val="22"/>
        </w:rPr>
        <w:t>s.m.i.</w:t>
      </w:r>
      <w:proofErr w:type="spellEnd"/>
      <w:r>
        <w:rPr>
          <w:rFonts w:ascii="Calibri" w:hAnsi="Calibri"/>
          <w:kern w:val="1"/>
          <w:sz w:val="22"/>
          <w:szCs w:val="22"/>
        </w:rPr>
        <w:t xml:space="preserve"> e dell’art. 7.1 del Regolamento del Sistema dei Controlli Interni approvato con deliberazione del Consiglio Comunale n. 02 del 28/03/2013; </w:t>
      </w:r>
    </w:p>
    <w:p w14:paraId="43C1DB67" w14:textId="77777777" w:rsidR="009C5ACF" w:rsidRDefault="009C5ACF">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jc w:val="both"/>
        <w:rPr>
          <w:rFonts w:ascii="Calibri" w:eastAsia="Calibri" w:hAnsi="Calibri" w:cs="Calibri"/>
          <w:kern w:val="1"/>
          <w:sz w:val="22"/>
          <w:szCs w:val="22"/>
          <w:shd w:val="clear" w:color="auto" w:fill="FFFF00"/>
        </w:rPr>
      </w:pPr>
    </w:p>
    <w:p w14:paraId="7F0AE30B" w14:textId="77777777" w:rsidR="009C5ACF" w:rsidRDefault="00D32113">
      <w:pPr>
        <w:pStyle w:val="Paragrafoelenco"/>
        <w:widowControl w:val="0"/>
        <w:ind w:left="0"/>
        <w:jc w:val="both"/>
        <w:rPr>
          <w:rFonts w:ascii="Calibri" w:eastAsia="Calibri" w:hAnsi="Calibri" w:cs="Calibri"/>
          <w:sz w:val="22"/>
          <w:szCs w:val="22"/>
        </w:rPr>
      </w:pPr>
      <w:r>
        <w:rPr>
          <w:rFonts w:ascii="Calibri" w:hAnsi="Calibri"/>
          <w:b/>
          <w:bCs/>
          <w:sz w:val="22"/>
          <w:szCs w:val="22"/>
        </w:rPr>
        <w:t>RICHIAMATI:</w:t>
      </w:r>
    </w:p>
    <w:p w14:paraId="5FB51B06" w14:textId="77777777" w:rsidR="009C5ACF" w:rsidRDefault="00D32113">
      <w:pPr>
        <w:pStyle w:val="CorpoA"/>
        <w:widowControl w:val="0"/>
        <w:numPr>
          <w:ilvl w:val="0"/>
          <w:numId w:val="3"/>
        </w:numPr>
        <w:jc w:val="both"/>
        <w:rPr>
          <w:rFonts w:ascii="Calibri" w:hAnsi="Calibri"/>
        </w:rPr>
      </w:pPr>
      <w:r>
        <w:rPr>
          <w:rFonts w:ascii="Calibri" w:hAnsi="Calibri"/>
        </w:rPr>
        <w:t xml:space="preserve">il D. Lgs. n. 267/2000 e </w:t>
      </w:r>
      <w:proofErr w:type="spellStart"/>
      <w:r>
        <w:rPr>
          <w:rFonts w:ascii="Calibri" w:hAnsi="Calibri"/>
        </w:rPr>
        <w:t>s.m.i.</w:t>
      </w:r>
      <w:proofErr w:type="spellEnd"/>
      <w:r>
        <w:rPr>
          <w:rFonts w:ascii="Calibri" w:hAnsi="Calibri"/>
        </w:rPr>
        <w:t>;</w:t>
      </w:r>
    </w:p>
    <w:p w14:paraId="41DAA31A" w14:textId="77777777" w:rsidR="009C5ACF" w:rsidRDefault="00D32113">
      <w:pPr>
        <w:pStyle w:val="CorpoA"/>
        <w:widowControl w:val="0"/>
        <w:numPr>
          <w:ilvl w:val="0"/>
          <w:numId w:val="3"/>
        </w:numPr>
        <w:jc w:val="both"/>
        <w:rPr>
          <w:rFonts w:ascii="Calibri" w:hAnsi="Calibri"/>
        </w:rPr>
      </w:pPr>
      <w:r>
        <w:rPr>
          <w:rFonts w:ascii="Calibri" w:hAnsi="Calibri"/>
        </w:rPr>
        <w:t>lo Statuto comunale;</w:t>
      </w:r>
    </w:p>
    <w:p w14:paraId="7BAFE1D3" w14:textId="77777777" w:rsidR="009C5ACF" w:rsidRDefault="009C5ACF">
      <w:pPr>
        <w:pStyle w:val="CorpoA"/>
        <w:widowControl w:val="0"/>
        <w:tabs>
          <w:tab w:val="left" w:pos="426"/>
        </w:tabs>
        <w:jc w:val="both"/>
        <w:rPr>
          <w:rFonts w:ascii="Calibri" w:eastAsia="Calibri" w:hAnsi="Calibri" w:cs="Calibri"/>
          <w:shd w:val="clear" w:color="auto" w:fill="FFFF00"/>
        </w:rPr>
      </w:pPr>
    </w:p>
    <w:p w14:paraId="25776380" w14:textId="77777777" w:rsidR="009C5ACF" w:rsidRPr="008D069D" w:rsidRDefault="00D32113">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jc w:val="both"/>
        <w:rPr>
          <w:rFonts w:ascii="Calibri" w:eastAsia="Calibri" w:hAnsi="Calibri" w:cs="Calibri"/>
          <w:color w:val="auto"/>
          <w:kern w:val="1"/>
          <w:sz w:val="22"/>
          <w:szCs w:val="22"/>
        </w:rPr>
      </w:pPr>
      <w:r>
        <w:rPr>
          <w:rFonts w:ascii="Calibri" w:hAnsi="Calibri"/>
          <w:b/>
          <w:bCs/>
          <w:kern w:val="1"/>
          <w:sz w:val="22"/>
          <w:szCs w:val="22"/>
        </w:rPr>
        <w:t>CON VOTI</w:t>
      </w:r>
      <w:r>
        <w:rPr>
          <w:rFonts w:ascii="Calibri" w:hAnsi="Calibri"/>
          <w:kern w:val="1"/>
          <w:sz w:val="22"/>
          <w:szCs w:val="22"/>
        </w:rPr>
        <w:t xml:space="preserve"> favorevoli </w:t>
      </w:r>
      <w:r w:rsidRPr="008D069D">
        <w:rPr>
          <w:rFonts w:ascii="Calibri" w:hAnsi="Calibri"/>
          <w:color w:val="auto"/>
          <w:kern w:val="1"/>
          <w:sz w:val="22"/>
          <w:szCs w:val="22"/>
        </w:rPr>
        <w:t>n. ______ , contrari n. ______ ed astenuti n. _______ espressi per alzata di mano da n.  _______ consiglieri presenti e votanti;</w:t>
      </w:r>
    </w:p>
    <w:p w14:paraId="7030E51D" w14:textId="77777777" w:rsidR="009C5ACF" w:rsidRPr="008D069D" w:rsidRDefault="009C5ACF">
      <w:pPr>
        <w:pStyle w:val="Paragrafoelenco"/>
        <w:widowControl w:val="0"/>
        <w:ind w:left="0"/>
        <w:jc w:val="center"/>
        <w:rPr>
          <w:rFonts w:ascii="Calibri" w:eastAsia="Calibri" w:hAnsi="Calibri" w:cs="Calibri"/>
          <w:color w:val="auto"/>
          <w:sz w:val="22"/>
          <w:szCs w:val="22"/>
        </w:rPr>
      </w:pPr>
    </w:p>
    <w:p w14:paraId="1ED26B8B" w14:textId="77777777" w:rsidR="009C5ACF" w:rsidRDefault="00D32113">
      <w:pPr>
        <w:pStyle w:val="Paragrafoelenco"/>
        <w:widowControl w:val="0"/>
        <w:ind w:left="0"/>
        <w:jc w:val="center"/>
        <w:rPr>
          <w:rFonts w:ascii="Calibri" w:eastAsia="Calibri" w:hAnsi="Calibri" w:cs="Calibri"/>
          <w:b/>
          <w:bCs/>
        </w:rPr>
      </w:pPr>
      <w:r>
        <w:rPr>
          <w:rFonts w:ascii="Calibri" w:hAnsi="Calibri"/>
          <w:b/>
          <w:bCs/>
        </w:rPr>
        <w:t>DELIBERA</w:t>
      </w:r>
    </w:p>
    <w:p w14:paraId="09747D74" w14:textId="77777777" w:rsidR="009C5ACF" w:rsidRDefault="009C5ACF">
      <w:pPr>
        <w:pStyle w:val="Paragrafoelenco"/>
        <w:widowControl w:val="0"/>
        <w:ind w:left="0"/>
        <w:jc w:val="center"/>
        <w:rPr>
          <w:rFonts w:ascii="Calibri" w:eastAsia="Calibri" w:hAnsi="Calibri" w:cs="Calibri"/>
          <w:b/>
          <w:bCs/>
          <w:sz w:val="22"/>
          <w:szCs w:val="22"/>
        </w:rPr>
      </w:pPr>
    </w:p>
    <w:p w14:paraId="54FD8955" w14:textId="77777777" w:rsidR="009C5ACF" w:rsidRDefault="00D32113">
      <w:pPr>
        <w:pStyle w:val="Paragrafoelenco"/>
        <w:widowControl w:val="0"/>
        <w:numPr>
          <w:ilvl w:val="3"/>
          <w:numId w:val="8"/>
        </w:numPr>
        <w:jc w:val="both"/>
        <w:rPr>
          <w:rFonts w:ascii="Calibri" w:hAnsi="Calibri"/>
          <w:sz w:val="22"/>
          <w:szCs w:val="22"/>
        </w:rPr>
      </w:pPr>
      <w:r>
        <w:rPr>
          <w:rFonts w:ascii="Calibri" w:hAnsi="Calibri"/>
          <w:b/>
          <w:bCs/>
          <w:sz w:val="22"/>
          <w:szCs w:val="22"/>
        </w:rPr>
        <w:t>Di dare atto</w:t>
      </w:r>
      <w:r>
        <w:rPr>
          <w:rFonts w:ascii="Calibri" w:hAnsi="Calibri"/>
          <w:sz w:val="22"/>
          <w:szCs w:val="22"/>
        </w:rPr>
        <w:t xml:space="preserve"> che le premesse sono parte integrante e sostanziale del presente deliberato</w:t>
      </w:r>
      <w:r>
        <w:rPr>
          <w:rFonts w:ascii="Calibri" w:hAnsi="Calibri"/>
          <w:b/>
          <w:bCs/>
          <w:sz w:val="22"/>
          <w:szCs w:val="22"/>
        </w:rPr>
        <w:t xml:space="preserve">; </w:t>
      </w:r>
    </w:p>
    <w:p w14:paraId="1D8A5294" w14:textId="77777777" w:rsidR="009C5ACF" w:rsidRDefault="009C5ACF">
      <w:pPr>
        <w:pStyle w:val="Paragrafoelenco"/>
        <w:widowControl w:val="0"/>
        <w:tabs>
          <w:tab w:val="left" w:pos="426"/>
        </w:tabs>
        <w:ind w:left="0"/>
        <w:jc w:val="both"/>
        <w:rPr>
          <w:rFonts w:ascii="Calibri" w:eastAsia="Calibri" w:hAnsi="Calibri" w:cs="Calibri"/>
          <w:sz w:val="22"/>
          <w:szCs w:val="22"/>
        </w:rPr>
      </w:pPr>
    </w:p>
    <w:p w14:paraId="5E8EC34B" w14:textId="77777777" w:rsidR="009C5ACF" w:rsidRDefault="00D32113">
      <w:pPr>
        <w:pStyle w:val="Paragrafoelenco"/>
        <w:widowControl w:val="0"/>
        <w:numPr>
          <w:ilvl w:val="3"/>
          <w:numId w:val="8"/>
        </w:numPr>
        <w:jc w:val="both"/>
        <w:rPr>
          <w:rFonts w:ascii="Calibri" w:hAnsi="Calibri"/>
          <w:sz w:val="22"/>
          <w:szCs w:val="22"/>
        </w:rPr>
      </w:pPr>
      <w:r>
        <w:rPr>
          <w:rFonts w:ascii="Calibri" w:hAnsi="Calibri"/>
          <w:b/>
          <w:bCs/>
          <w:sz w:val="22"/>
          <w:szCs w:val="22"/>
        </w:rPr>
        <w:t>Di prorogare</w:t>
      </w:r>
      <w:r>
        <w:rPr>
          <w:rFonts w:ascii="Calibri" w:hAnsi="Calibri"/>
          <w:sz w:val="22"/>
          <w:szCs w:val="22"/>
        </w:rPr>
        <w:t xml:space="preserve"> per ulteriori mesi 12, ai sensi dell’art. 5 comma 5 della L.R. 28 novembre 2014 n. 31 e della L.R. 12/2005 e </w:t>
      </w:r>
      <w:proofErr w:type="spellStart"/>
      <w:r>
        <w:rPr>
          <w:rFonts w:ascii="Calibri" w:hAnsi="Calibri"/>
          <w:sz w:val="22"/>
          <w:szCs w:val="22"/>
        </w:rPr>
        <w:t>ss.mm.ii</w:t>
      </w:r>
      <w:proofErr w:type="spellEnd"/>
      <w:r>
        <w:rPr>
          <w:rFonts w:ascii="Calibri" w:hAnsi="Calibri"/>
          <w:sz w:val="22"/>
          <w:szCs w:val="22"/>
        </w:rPr>
        <w:t>., il termine di validità ed i contenuti del Documento di Piano approvato con Delibera di Consiglio Comunale n. 33 approvata il 21.07.2015 con Decreto n. 03 del Commissario ad acta, reso efficace ed entrato in vigore con la pubblicazione sul Bollettino Ufficiale della Regione Lombardia serie avvisi e concorsi n. 14 in data 06.04.2016;</w:t>
      </w:r>
    </w:p>
    <w:p w14:paraId="25E6F1AF" w14:textId="77777777" w:rsidR="009C5ACF" w:rsidRDefault="009C5ACF">
      <w:pPr>
        <w:pStyle w:val="Paragrafoelenco"/>
        <w:widowControl w:val="0"/>
        <w:tabs>
          <w:tab w:val="left" w:pos="426"/>
        </w:tabs>
        <w:ind w:left="0"/>
        <w:jc w:val="both"/>
        <w:rPr>
          <w:rFonts w:ascii="Calibri" w:eastAsia="Calibri" w:hAnsi="Calibri" w:cs="Calibri"/>
          <w:sz w:val="22"/>
          <w:szCs w:val="22"/>
        </w:rPr>
      </w:pPr>
    </w:p>
    <w:p w14:paraId="27D28D75" w14:textId="77777777" w:rsidR="009C5ACF" w:rsidRDefault="00D32113">
      <w:pPr>
        <w:pStyle w:val="Paragrafoelenco"/>
        <w:widowControl w:val="0"/>
        <w:numPr>
          <w:ilvl w:val="3"/>
          <w:numId w:val="8"/>
        </w:numPr>
        <w:jc w:val="both"/>
        <w:rPr>
          <w:rFonts w:ascii="Calibri" w:hAnsi="Calibri"/>
          <w:sz w:val="22"/>
          <w:szCs w:val="22"/>
        </w:rPr>
      </w:pPr>
      <w:r>
        <w:rPr>
          <w:rFonts w:ascii="Calibri" w:hAnsi="Calibri"/>
          <w:b/>
          <w:bCs/>
          <w:sz w:val="22"/>
          <w:szCs w:val="22"/>
        </w:rPr>
        <w:t xml:space="preserve">Di disporre, </w:t>
      </w:r>
      <w:r>
        <w:rPr>
          <w:rFonts w:ascii="Calibri" w:hAnsi="Calibri"/>
          <w:sz w:val="22"/>
          <w:szCs w:val="22"/>
        </w:rPr>
        <w:t>ai sensi della L.R. 12/2005, la pubblicazione della presente deliberazione all’albo pretorio on line di questo Comune e sul sito istituzionale dell’ente;</w:t>
      </w:r>
    </w:p>
    <w:p w14:paraId="538994E6" w14:textId="77777777" w:rsidR="009C5ACF" w:rsidRDefault="009C5ACF">
      <w:pPr>
        <w:pStyle w:val="Paragrafoelenco"/>
        <w:widowControl w:val="0"/>
        <w:tabs>
          <w:tab w:val="left" w:pos="426"/>
        </w:tabs>
        <w:ind w:left="0"/>
        <w:jc w:val="both"/>
        <w:rPr>
          <w:rFonts w:ascii="Calibri" w:eastAsia="Calibri" w:hAnsi="Calibri" w:cs="Calibri"/>
          <w:sz w:val="22"/>
          <w:szCs w:val="22"/>
        </w:rPr>
      </w:pPr>
    </w:p>
    <w:p w14:paraId="60221BC3" w14:textId="77777777" w:rsidR="009C5ACF" w:rsidRDefault="00D32113">
      <w:pPr>
        <w:pStyle w:val="Paragrafoelenco"/>
        <w:widowControl w:val="0"/>
        <w:numPr>
          <w:ilvl w:val="3"/>
          <w:numId w:val="8"/>
        </w:numPr>
        <w:jc w:val="both"/>
        <w:rPr>
          <w:rFonts w:ascii="Calibri" w:hAnsi="Calibri"/>
          <w:sz w:val="22"/>
          <w:szCs w:val="22"/>
        </w:rPr>
      </w:pPr>
      <w:r>
        <w:rPr>
          <w:rFonts w:ascii="Calibri" w:hAnsi="Calibri"/>
          <w:b/>
          <w:bCs/>
          <w:sz w:val="22"/>
          <w:szCs w:val="22"/>
        </w:rPr>
        <w:t>Di dare atto</w:t>
      </w:r>
      <w:r>
        <w:rPr>
          <w:rFonts w:ascii="Calibri" w:hAnsi="Calibri"/>
          <w:sz w:val="22"/>
          <w:szCs w:val="22"/>
        </w:rPr>
        <w:t>, ai sensi dell'art. 3 della Legge n. 241/1990 sul procedimento amministrativo, che qualunque soggetto ritenga il presente atto amministrativo illegittimo e venga dallo stesso direttamente leso, può proporre ricorso innanzi al Tribunale Amministrativo Regionale di Brescia al quale possibile rappresentare i propri rilievi, in ordine alla legittimità del presente atto, entro 60 giorni dall'ultimo di pubblicazione all'Albo Pretorio;</w:t>
      </w:r>
    </w:p>
    <w:p w14:paraId="178FEA60" w14:textId="77777777" w:rsidR="009C5ACF" w:rsidRDefault="009C5ACF">
      <w:pPr>
        <w:pStyle w:val="Paragrafoelenco"/>
        <w:widowControl w:val="0"/>
        <w:tabs>
          <w:tab w:val="left" w:pos="426"/>
        </w:tabs>
        <w:ind w:left="0"/>
        <w:jc w:val="both"/>
        <w:rPr>
          <w:rFonts w:ascii="Calibri" w:eastAsia="Calibri" w:hAnsi="Calibri" w:cs="Calibri"/>
          <w:sz w:val="22"/>
          <w:szCs w:val="22"/>
        </w:rPr>
      </w:pPr>
    </w:p>
    <w:p w14:paraId="071F12E3" w14:textId="77777777" w:rsidR="009C5ACF" w:rsidRDefault="00D32113">
      <w:pPr>
        <w:pStyle w:val="Paragrafoelenco"/>
        <w:widowControl w:val="0"/>
        <w:numPr>
          <w:ilvl w:val="3"/>
          <w:numId w:val="8"/>
        </w:numPr>
        <w:jc w:val="both"/>
        <w:rPr>
          <w:rFonts w:ascii="Calibri" w:hAnsi="Calibri"/>
          <w:sz w:val="22"/>
          <w:szCs w:val="22"/>
        </w:rPr>
      </w:pPr>
      <w:r>
        <w:rPr>
          <w:rFonts w:ascii="Calibri" w:hAnsi="Calibri"/>
          <w:b/>
          <w:bCs/>
          <w:sz w:val="22"/>
          <w:szCs w:val="22"/>
        </w:rPr>
        <w:t>Di disporre</w:t>
      </w:r>
      <w:r>
        <w:rPr>
          <w:rFonts w:ascii="Calibri" w:hAnsi="Calibri"/>
          <w:sz w:val="22"/>
          <w:szCs w:val="22"/>
        </w:rPr>
        <w:t xml:space="preserve"> la pubblicazione del presente atto di deliberazione all’albo pretorio del Comune per quindici giorni consecutivi;</w:t>
      </w:r>
    </w:p>
    <w:p w14:paraId="4E242FCF" w14:textId="77777777" w:rsidR="009C5ACF" w:rsidRDefault="009C5ACF">
      <w:pPr>
        <w:pStyle w:val="Paragrafoelenco"/>
        <w:widowControl w:val="0"/>
        <w:tabs>
          <w:tab w:val="left" w:pos="426"/>
        </w:tabs>
        <w:ind w:left="0"/>
        <w:jc w:val="both"/>
        <w:rPr>
          <w:rFonts w:ascii="Calibri" w:eastAsia="Calibri" w:hAnsi="Calibri" w:cs="Calibri"/>
          <w:sz w:val="22"/>
          <w:szCs w:val="22"/>
        </w:rPr>
      </w:pPr>
    </w:p>
    <w:p w14:paraId="5D4AEB85" w14:textId="77777777" w:rsidR="009C5ACF" w:rsidRDefault="00D32113">
      <w:pPr>
        <w:pStyle w:val="Paragrafoelenco"/>
        <w:widowControl w:val="0"/>
        <w:numPr>
          <w:ilvl w:val="3"/>
          <w:numId w:val="8"/>
        </w:numPr>
        <w:jc w:val="both"/>
        <w:rPr>
          <w:rFonts w:ascii="Calibri" w:hAnsi="Calibri"/>
          <w:sz w:val="22"/>
          <w:szCs w:val="22"/>
        </w:rPr>
      </w:pPr>
      <w:r>
        <w:rPr>
          <w:rFonts w:ascii="Calibri" w:hAnsi="Calibri"/>
          <w:b/>
          <w:bCs/>
          <w:sz w:val="22"/>
          <w:szCs w:val="22"/>
        </w:rPr>
        <w:t>Di dichiarare</w:t>
      </w:r>
      <w:r>
        <w:rPr>
          <w:rFonts w:ascii="Calibri" w:hAnsi="Calibri"/>
          <w:sz w:val="22"/>
          <w:szCs w:val="22"/>
        </w:rPr>
        <w:t xml:space="preserve"> la presente deliberazione immediatamente eseguibile ai sensi dell’art. 134, 4° comma, del D. Lgs. n. 267/00 e </w:t>
      </w:r>
      <w:proofErr w:type="spellStart"/>
      <w:r>
        <w:rPr>
          <w:rFonts w:ascii="Calibri" w:hAnsi="Calibri"/>
          <w:sz w:val="22"/>
          <w:szCs w:val="22"/>
        </w:rPr>
        <w:t>s.m.i.</w:t>
      </w:r>
      <w:proofErr w:type="spellEnd"/>
      <w:r>
        <w:rPr>
          <w:rFonts w:ascii="Calibri" w:hAnsi="Calibri"/>
          <w:sz w:val="22"/>
          <w:szCs w:val="22"/>
        </w:rPr>
        <w:t xml:space="preserve"> con </w:t>
      </w:r>
      <w:r w:rsidRPr="008D069D">
        <w:rPr>
          <w:rFonts w:ascii="Calibri" w:hAnsi="Calibri"/>
          <w:color w:val="auto"/>
          <w:sz w:val="22"/>
          <w:szCs w:val="22"/>
        </w:rPr>
        <w:t xml:space="preserve">voti favorevoli n. ______ , contrari n. ______ ed astenuti n. _______ </w:t>
      </w:r>
      <w:r>
        <w:rPr>
          <w:rFonts w:ascii="Calibri" w:hAnsi="Calibri"/>
          <w:sz w:val="22"/>
          <w:szCs w:val="22"/>
        </w:rPr>
        <w:t>espressi nelle forme di legge dai Consiglieri presenti e votanti.</w:t>
      </w:r>
    </w:p>
    <w:p w14:paraId="1E3A268F" w14:textId="77777777" w:rsidR="009C5ACF" w:rsidRDefault="009C5ACF">
      <w:pPr>
        <w:pStyle w:val="Paragrafoelenco"/>
        <w:widowControl w:val="0"/>
        <w:tabs>
          <w:tab w:val="left" w:pos="426"/>
        </w:tabs>
        <w:ind w:left="0"/>
        <w:jc w:val="both"/>
        <w:rPr>
          <w:rFonts w:ascii="Calibri" w:eastAsia="Calibri" w:hAnsi="Calibri" w:cs="Calibri"/>
          <w:sz w:val="22"/>
          <w:szCs w:val="22"/>
        </w:rPr>
      </w:pPr>
    </w:p>
    <w:p w14:paraId="37E5FC3D" w14:textId="77777777" w:rsidR="009C5ACF" w:rsidRDefault="00D32113">
      <w:pPr>
        <w:ind w:left="426" w:hanging="426"/>
        <w:jc w:val="center"/>
        <w:rPr>
          <w:rFonts w:ascii="Calibri" w:eastAsia="Calibri" w:hAnsi="Calibri" w:cs="Calibri"/>
          <w:sz w:val="22"/>
          <w:szCs w:val="22"/>
        </w:rPr>
      </w:pPr>
      <w:r>
        <w:rPr>
          <w:rFonts w:ascii="Calibri" w:hAnsi="Calibri"/>
          <w:sz w:val="22"/>
          <w:szCs w:val="22"/>
        </w:rPr>
        <w:t>* * * * *</w:t>
      </w:r>
    </w:p>
    <w:p w14:paraId="0D0A8429" w14:textId="77777777" w:rsidR="009C5ACF" w:rsidRDefault="009C5ACF">
      <w:pPr>
        <w:jc w:val="both"/>
        <w:rPr>
          <w:rFonts w:ascii="Calibri" w:eastAsia="Calibri" w:hAnsi="Calibri" w:cs="Calibri"/>
          <w:sz w:val="22"/>
          <w:szCs w:val="22"/>
        </w:rPr>
      </w:pPr>
    </w:p>
    <w:p w14:paraId="677CBDC2" w14:textId="77777777" w:rsidR="009C5ACF" w:rsidRDefault="009C5ACF">
      <w:pPr>
        <w:jc w:val="both"/>
        <w:rPr>
          <w:rFonts w:ascii="Calibri" w:eastAsia="Calibri" w:hAnsi="Calibri" w:cs="Calibri"/>
          <w:sz w:val="22"/>
          <w:szCs w:val="22"/>
        </w:rPr>
      </w:pPr>
    </w:p>
    <w:p w14:paraId="3788A367" w14:textId="77777777" w:rsidR="009C5ACF" w:rsidRDefault="009C5ACF">
      <w:pPr>
        <w:jc w:val="both"/>
        <w:rPr>
          <w:rFonts w:ascii="Calibri" w:eastAsia="Calibri" w:hAnsi="Calibri" w:cs="Calibri"/>
          <w:sz w:val="22"/>
          <w:szCs w:val="22"/>
        </w:rPr>
      </w:pPr>
    </w:p>
    <w:p w14:paraId="0FF17DCA" w14:textId="77777777" w:rsidR="009C5ACF" w:rsidRDefault="009C5ACF">
      <w:pPr>
        <w:jc w:val="both"/>
        <w:rPr>
          <w:rFonts w:ascii="Calibri" w:eastAsia="Calibri" w:hAnsi="Calibri" w:cs="Calibri"/>
          <w:sz w:val="22"/>
          <w:szCs w:val="22"/>
        </w:rPr>
      </w:pPr>
    </w:p>
    <w:p w14:paraId="3E7359EB" w14:textId="77777777" w:rsidR="009C5ACF" w:rsidRDefault="009C5ACF">
      <w:pPr>
        <w:jc w:val="both"/>
        <w:rPr>
          <w:rFonts w:ascii="Calibri" w:eastAsia="Calibri" w:hAnsi="Calibri" w:cs="Calibri"/>
          <w:sz w:val="22"/>
          <w:szCs w:val="22"/>
        </w:rPr>
      </w:pPr>
    </w:p>
    <w:p w14:paraId="6A4D544D" w14:textId="77777777" w:rsidR="009C5ACF" w:rsidRDefault="009C5ACF">
      <w:pPr>
        <w:jc w:val="both"/>
        <w:rPr>
          <w:rFonts w:ascii="Calibri" w:eastAsia="Calibri" w:hAnsi="Calibri" w:cs="Calibri"/>
          <w:sz w:val="22"/>
          <w:szCs w:val="22"/>
        </w:rPr>
      </w:pPr>
    </w:p>
    <w:p w14:paraId="33A7F633" w14:textId="77777777" w:rsidR="009C5ACF" w:rsidRDefault="009C5ACF">
      <w:pPr>
        <w:jc w:val="both"/>
        <w:rPr>
          <w:rFonts w:ascii="Calibri" w:eastAsia="Calibri" w:hAnsi="Calibri" w:cs="Calibri"/>
          <w:sz w:val="22"/>
          <w:szCs w:val="22"/>
        </w:rPr>
      </w:pPr>
    </w:p>
    <w:p w14:paraId="4D9CCF67" w14:textId="77777777" w:rsidR="009C5ACF" w:rsidRDefault="009C5ACF">
      <w:pPr>
        <w:jc w:val="both"/>
        <w:rPr>
          <w:rFonts w:ascii="Calibri" w:eastAsia="Calibri" w:hAnsi="Calibri" w:cs="Calibri"/>
          <w:sz w:val="22"/>
          <w:szCs w:val="22"/>
        </w:rPr>
      </w:pPr>
    </w:p>
    <w:p w14:paraId="13CD8A32" w14:textId="77777777" w:rsidR="009C5ACF" w:rsidRDefault="009C5ACF">
      <w:pPr>
        <w:jc w:val="both"/>
        <w:rPr>
          <w:rFonts w:ascii="Calibri" w:eastAsia="Calibri" w:hAnsi="Calibri" w:cs="Calibri"/>
          <w:sz w:val="22"/>
          <w:szCs w:val="22"/>
        </w:rPr>
      </w:pPr>
    </w:p>
    <w:p w14:paraId="4F3B6998" w14:textId="77777777" w:rsidR="009C5ACF" w:rsidRDefault="009C5ACF">
      <w:pPr>
        <w:jc w:val="both"/>
        <w:rPr>
          <w:rFonts w:ascii="Calibri" w:eastAsia="Calibri" w:hAnsi="Calibri" w:cs="Calibri"/>
          <w:sz w:val="22"/>
          <w:szCs w:val="22"/>
        </w:rPr>
      </w:pPr>
    </w:p>
    <w:p w14:paraId="354EC65C" w14:textId="77777777" w:rsidR="009C5ACF" w:rsidRDefault="009C5ACF">
      <w:pPr>
        <w:jc w:val="both"/>
        <w:rPr>
          <w:rFonts w:ascii="Calibri" w:eastAsia="Calibri" w:hAnsi="Calibri" w:cs="Calibri"/>
          <w:sz w:val="22"/>
          <w:szCs w:val="22"/>
        </w:rPr>
      </w:pPr>
    </w:p>
    <w:p w14:paraId="2A1C7E9B" w14:textId="77777777" w:rsidR="009C5ACF" w:rsidRDefault="009C5ACF">
      <w:pPr>
        <w:jc w:val="both"/>
        <w:rPr>
          <w:rFonts w:ascii="Calibri" w:eastAsia="Calibri" w:hAnsi="Calibri" w:cs="Calibri"/>
          <w:sz w:val="22"/>
          <w:szCs w:val="22"/>
        </w:rPr>
      </w:pPr>
    </w:p>
    <w:p w14:paraId="2231C937" w14:textId="77777777" w:rsidR="009C5ACF" w:rsidRDefault="009C5ACF">
      <w:pPr>
        <w:jc w:val="both"/>
        <w:rPr>
          <w:rFonts w:ascii="Calibri" w:eastAsia="Calibri" w:hAnsi="Calibri" w:cs="Calibri"/>
          <w:sz w:val="22"/>
          <w:szCs w:val="22"/>
        </w:rPr>
      </w:pPr>
    </w:p>
    <w:p w14:paraId="6B0112B4" w14:textId="77777777" w:rsidR="009C5ACF" w:rsidRDefault="009C5ACF">
      <w:pPr>
        <w:jc w:val="both"/>
        <w:rPr>
          <w:rFonts w:ascii="Calibri" w:eastAsia="Calibri" w:hAnsi="Calibri" w:cs="Calibri"/>
          <w:sz w:val="22"/>
          <w:szCs w:val="22"/>
        </w:rPr>
      </w:pPr>
    </w:p>
    <w:p w14:paraId="2337676C" w14:textId="77777777" w:rsidR="009C5ACF" w:rsidRDefault="009C5ACF">
      <w:pPr>
        <w:jc w:val="both"/>
        <w:rPr>
          <w:rFonts w:ascii="Calibri" w:eastAsia="Calibri" w:hAnsi="Calibri" w:cs="Calibri"/>
          <w:sz w:val="22"/>
          <w:szCs w:val="22"/>
        </w:rPr>
      </w:pPr>
    </w:p>
    <w:p w14:paraId="1A949754" w14:textId="77777777" w:rsidR="009C5ACF" w:rsidRDefault="009C5ACF">
      <w:pPr>
        <w:jc w:val="both"/>
        <w:rPr>
          <w:rFonts w:ascii="Calibri" w:eastAsia="Calibri" w:hAnsi="Calibri" w:cs="Calibri"/>
          <w:sz w:val="24"/>
          <w:szCs w:val="24"/>
        </w:rPr>
      </w:pPr>
    </w:p>
    <w:p w14:paraId="517E30E7" w14:textId="77777777" w:rsidR="009C5ACF" w:rsidRDefault="009C5ACF">
      <w:pPr>
        <w:jc w:val="both"/>
        <w:rPr>
          <w:rFonts w:ascii="Calibri" w:eastAsia="Calibri" w:hAnsi="Calibri" w:cs="Calibri"/>
          <w:sz w:val="24"/>
          <w:szCs w:val="24"/>
        </w:rPr>
      </w:pPr>
    </w:p>
    <w:p w14:paraId="0A2C17B6" w14:textId="77777777" w:rsidR="009C5ACF" w:rsidRDefault="009C5A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Calibri" w:eastAsia="Calibri" w:hAnsi="Calibri" w:cs="Calibri"/>
        </w:rPr>
      </w:pPr>
    </w:p>
    <w:p w14:paraId="58965D95" w14:textId="77777777" w:rsidR="009C5ACF" w:rsidRDefault="00D321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Calibri" w:eastAsia="Calibri" w:hAnsi="Calibri" w:cs="Calibri"/>
          <w:b/>
          <w:bCs/>
          <w:sz w:val="28"/>
          <w:szCs w:val="28"/>
        </w:rPr>
      </w:pPr>
      <w:r>
        <w:rPr>
          <w:rFonts w:ascii="Calibri" w:hAnsi="Calibri"/>
          <w:b/>
          <w:bCs/>
          <w:sz w:val="28"/>
          <w:szCs w:val="28"/>
        </w:rPr>
        <w:t>COMUNE DI MALONNO</w:t>
      </w:r>
    </w:p>
    <w:p w14:paraId="1B910D60" w14:textId="77777777" w:rsidR="009C5ACF" w:rsidRDefault="00D321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00" w:line="360" w:lineRule="auto"/>
        <w:jc w:val="center"/>
        <w:rPr>
          <w:rFonts w:ascii="Calibri" w:eastAsia="Calibri" w:hAnsi="Calibri" w:cs="Calibri"/>
          <w:b/>
          <w:bCs/>
          <w:sz w:val="28"/>
          <w:szCs w:val="28"/>
        </w:rPr>
      </w:pPr>
      <w:r>
        <w:rPr>
          <w:rFonts w:ascii="Calibri" w:hAnsi="Calibri"/>
          <w:sz w:val="28"/>
          <w:szCs w:val="28"/>
        </w:rPr>
        <w:t>Provincia di Brescia</w:t>
      </w:r>
    </w:p>
    <w:p w14:paraId="26BAD319" w14:textId="77777777" w:rsidR="009C5ACF" w:rsidRDefault="00D321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Calibri" w:eastAsia="Calibri" w:hAnsi="Calibri" w:cs="Calibri"/>
          <w:sz w:val="24"/>
          <w:szCs w:val="24"/>
        </w:rPr>
      </w:pPr>
      <w:r>
        <w:rPr>
          <w:rFonts w:ascii="Calibri" w:hAnsi="Calibri"/>
          <w:b/>
          <w:bCs/>
          <w:i/>
          <w:iCs/>
          <w:sz w:val="24"/>
          <w:szCs w:val="24"/>
        </w:rPr>
        <w:t>PARERE ESPRESSO AI SENSI DEGLI ART. 49, 1° COMMA, E 147 BIS, 1° COMMA, DEL D.LGS. 18 AGOSTO 2000 N. 267 “TESTO UNICO DELLE LEGGI SULL’ORDINAMENTO DEGLI ENTI LOCALI” E SUCCESSIVE MODIFICAZIONI ED INTEGRAZIONI E DELL’ARTICOLO 7.1 DEL REGOLAMENTO DEL SISTEMA DEI CONTROLLI INTERNI APPROVATO CON DELIBERAZIONE DI C.C. NR. 02 DEL 28/03/2013.</w:t>
      </w:r>
    </w:p>
    <w:p w14:paraId="68413AE6" w14:textId="77777777" w:rsidR="009C5ACF" w:rsidRDefault="009C5ACF">
      <w:pPr>
        <w:spacing w:line="360" w:lineRule="auto"/>
        <w:jc w:val="both"/>
        <w:rPr>
          <w:rFonts w:ascii="Calibri" w:eastAsia="Calibri" w:hAnsi="Calibri" w:cs="Calibri"/>
          <w:sz w:val="24"/>
          <w:szCs w:val="24"/>
        </w:rPr>
      </w:pPr>
    </w:p>
    <w:p w14:paraId="297D7B13" w14:textId="77777777" w:rsidR="009C5ACF" w:rsidRDefault="00D32113">
      <w:pPr>
        <w:spacing w:line="360" w:lineRule="auto"/>
        <w:jc w:val="both"/>
        <w:rPr>
          <w:rFonts w:ascii="Calibri" w:eastAsia="Calibri" w:hAnsi="Calibri" w:cs="Calibri"/>
          <w:sz w:val="24"/>
          <w:szCs w:val="24"/>
        </w:rPr>
      </w:pPr>
      <w:r>
        <w:rPr>
          <w:rFonts w:ascii="Calibri" w:hAnsi="Calibri"/>
          <w:sz w:val="24"/>
          <w:szCs w:val="24"/>
        </w:rPr>
        <w:t xml:space="preserve">Il sottoscritto Gregorini Geom. Michele, in qualità di Responsabile dell’Area Tecnica, vista la proposta di deliberazione del Consiglio Comunale avente ad oggetto: </w:t>
      </w:r>
    </w:p>
    <w:p w14:paraId="4DE7427F" w14:textId="77777777" w:rsidR="009C5ACF" w:rsidRDefault="009C5ACF">
      <w:pPr>
        <w:spacing w:line="360" w:lineRule="auto"/>
        <w:jc w:val="both"/>
        <w:rPr>
          <w:rFonts w:ascii="Calibri" w:eastAsia="Calibri" w:hAnsi="Calibri" w:cs="Calibri"/>
          <w:kern w:val="2"/>
          <w:sz w:val="24"/>
          <w:szCs w:val="24"/>
        </w:rPr>
      </w:pPr>
    </w:p>
    <w:p w14:paraId="3BEEDDA0" w14:textId="77777777" w:rsidR="009C5ACF" w:rsidRDefault="00D32113">
      <w:pPr>
        <w:spacing w:line="360" w:lineRule="auto"/>
        <w:jc w:val="both"/>
        <w:rPr>
          <w:rFonts w:ascii="Calibri" w:eastAsia="Calibri" w:hAnsi="Calibri" w:cs="Calibri"/>
          <w:b/>
          <w:bCs/>
          <w:caps/>
          <w:sz w:val="24"/>
          <w:szCs w:val="24"/>
        </w:rPr>
      </w:pPr>
      <w:r>
        <w:rPr>
          <w:rFonts w:ascii="Calibri" w:hAnsi="Calibri"/>
          <w:b/>
          <w:bCs/>
          <w:caps/>
          <w:sz w:val="24"/>
          <w:szCs w:val="24"/>
        </w:rPr>
        <w:t>PROROGA VALIDITÀ DEL DOCUMENTO DI PIANO DEL PGT FINO ALL’ADEGUAMENTO DELLA PIANIFICAZIONE REGIONALE E PROVINCIALE, AI SENSI DELL’ART. 5, COMMA 5, DELLA L.R. N. 12/2005 E SS.MM.II., CON MODIFICHE DI CUI ALLA L.R. 31/2014, MODIFICATA DALL’ART. 1, COMMA 1, DELLA L.R. 16/2017 e della l.r. 4/2024.</w:t>
      </w:r>
    </w:p>
    <w:p w14:paraId="55B914A5" w14:textId="77777777" w:rsidR="009C5ACF" w:rsidRDefault="009C5ACF">
      <w:pPr>
        <w:spacing w:line="360" w:lineRule="auto"/>
        <w:jc w:val="both"/>
        <w:rPr>
          <w:rFonts w:ascii="Calibri" w:eastAsia="Calibri" w:hAnsi="Calibri" w:cs="Calibri"/>
          <w:sz w:val="24"/>
          <w:szCs w:val="24"/>
        </w:rPr>
      </w:pPr>
    </w:p>
    <w:p w14:paraId="3859EFC2" w14:textId="77777777" w:rsidR="009C5ACF" w:rsidRDefault="00D32113">
      <w:pPr>
        <w:spacing w:line="360" w:lineRule="auto"/>
        <w:jc w:val="both"/>
        <w:rPr>
          <w:rFonts w:ascii="Calibri" w:eastAsia="Calibri" w:hAnsi="Calibri" w:cs="Calibri"/>
          <w:sz w:val="24"/>
          <w:szCs w:val="24"/>
        </w:rPr>
      </w:pPr>
      <w:r>
        <w:rPr>
          <w:rFonts w:ascii="Calibri" w:hAnsi="Calibri"/>
          <w:sz w:val="24"/>
          <w:szCs w:val="24"/>
        </w:rPr>
        <w:t>ai sensi e per gli effetti degli art. 49, 1° comma, 147 bis, 1° comma, del D. Lgs. 267/00 e successive modificazioni ed integrazioni e dell’articolo 7.1 del Regolamento del sistema dei controlli interni, approvato con deliberazione di C.C. n. 2 del 28/03/2013, con la presente</w:t>
      </w:r>
    </w:p>
    <w:p w14:paraId="6D4FBBF1" w14:textId="77777777" w:rsidR="009C5ACF" w:rsidRDefault="009C5ACF">
      <w:pPr>
        <w:spacing w:line="360" w:lineRule="auto"/>
        <w:jc w:val="both"/>
        <w:rPr>
          <w:rFonts w:ascii="Calibri" w:eastAsia="Calibri" w:hAnsi="Calibri" w:cs="Calibri"/>
          <w:sz w:val="24"/>
          <w:szCs w:val="24"/>
        </w:rPr>
      </w:pPr>
    </w:p>
    <w:p w14:paraId="26E9FDEB" w14:textId="77777777" w:rsidR="009C5ACF" w:rsidRDefault="00D32113">
      <w:pPr>
        <w:pStyle w:val="Titolo1"/>
        <w:spacing w:line="360" w:lineRule="auto"/>
        <w:ind w:left="720" w:hanging="720"/>
        <w:rPr>
          <w:rFonts w:ascii="Calibri" w:eastAsia="Calibri" w:hAnsi="Calibri" w:cs="Calibri"/>
        </w:rPr>
      </w:pPr>
      <w:r>
        <w:rPr>
          <w:rFonts w:ascii="Calibri" w:hAnsi="Calibri"/>
        </w:rPr>
        <w:t xml:space="preserve">ESPRIME </w:t>
      </w:r>
    </w:p>
    <w:p w14:paraId="79BEF377" w14:textId="77777777" w:rsidR="009C5ACF" w:rsidRDefault="00D32113">
      <w:pPr>
        <w:pStyle w:val="Titolo1"/>
        <w:spacing w:line="360" w:lineRule="auto"/>
        <w:ind w:left="720" w:hanging="720"/>
        <w:rPr>
          <w:rFonts w:ascii="Calibri" w:eastAsia="Calibri" w:hAnsi="Calibri" w:cs="Calibri"/>
        </w:rPr>
      </w:pPr>
      <w:r>
        <w:rPr>
          <w:rFonts w:ascii="Calibri" w:hAnsi="Calibri"/>
        </w:rPr>
        <w:t>PARERE FAVOREVOLE</w:t>
      </w:r>
    </w:p>
    <w:p w14:paraId="2D8F06EE" w14:textId="77777777" w:rsidR="009C5ACF" w:rsidRDefault="00D321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Calibri" w:eastAsia="Calibri" w:hAnsi="Calibri" w:cs="Calibri"/>
          <w:sz w:val="24"/>
          <w:szCs w:val="24"/>
        </w:rPr>
      </w:pPr>
      <w:r>
        <w:rPr>
          <w:rFonts w:ascii="Calibri" w:hAnsi="Calibri"/>
          <w:sz w:val="24"/>
          <w:szCs w:val="24"/>
        </w:rPr>
        <w:t>in ordine alla regolarità tecnica attestante la regolarità e la correttezza dell’azione amministrativa della proposta suddetta.</w:t>
      </w:r>
    </w:p>
    <w:p w14:paraId="6309A51C" w14:textId="77777777" w:rsidR="009C5ACF" w:rsidRDefault="009C5ACF">
      <w:pPr>
        <w:pStyle w:val="Titolo3"/>
        <w:spacing w:before="0" w:after="0" w:line="360" w:lineRule="auto"/>
        <w:ind w:left="432" w:hanging="432"/>
        <w:rPr>
          <w:rFonts w:ascii="Calibri" w:eastAsia="Calibri" w:hAnsi="Calibri" w:cs="Calibri"/>
          <w:sz w:val="24"/>
          <w:szCs w:val="24"/>
        </w:rPr>
      </w:pPr>
    </w:p>
    <w:p w14:paraId="04101C69" w14:textId="77777777" w:rsidR="009C5ACF" w:rsidRDefault="00D32113">
      <w:pPr>
        <w:pStyle w:val="Titolo3"/>
        <w:spacing w:before="0" w:after="0" w:line="360" w:lineRule="auto"/>
        <w:ind w:left="432" w:hanging="432"/>
        <w:rPr>
          <w:rFonts w:ascii="Calibri" w:eastAsia="Calibri" w:hAnsi="Calibri" w:cs="Calibri"/>
          <w:b w:val="0"/>
          <w:bCs w:val="0"/>
          <w:sz w:val="24"/>
          <w:szCs w:val="24"/>
        </w:rPr>
      </w:pPr>
      <w:r>
        <w:rPr>
          <w:rFonts w:ascii="Calibri" w:hAnsi="Calibri"/>
          <w:b w:val="0"/>
          <w:bCs w:val="0"/>
          <w:sz w:val="24"/>
          <w:szCs w:val="24"/>
        </w:rPr>
        <w:t>Malonno, lì</w:t>
      </w:r>
    </w:p>
    <w:p w14:paraId="791E9792" w14:textId="77777777" w:rsidR="009C5ACF" w:rsidRDefault="009C5ACF">
      <w:pPr>
        <w:spacing w:line="360" w:lineRule="auto"/>
        <w:jc w:val="center"/>
        <w:rPr>
          <w:rFonts w:ascii="Calibri" w:eastAsia="Calibri" w:hAnsi="Calibri" w:cs="Calibri"/>
          <w:sz w:val="24"/>
          <w:szCs w:val="24"/>
        </w:rPr>
      </w:pPr>
    </w:p>
    <w:p w14:paraId="25A9BB6B" w14:textId="77777777" w:rsidR="009C5ACF" w:rsidRDefault="00D32113">
      <w:pPr>
        <w:tabs>
          <w:tab w:val="left" w:pos="5040"/>
          <w:tab w:val="left" w:pos="5760"/>
          <w:tab w:val="left" w:pos="5812"/>
          <w:tab w:val="left" w:pos="6480"/>
          <w:tab w:val="left" w:pos="7200"/>
          <w:tab w:val="left" w:pos="7920"/>
          <w:tab w:val="left" w:pos="8640"/>
        </w:tabs>
        <w:spacing w:line="360" w:lineRule="auto"/>
        <w:jc w:val="center"/>
        <w:rPr>
          <w:rFonts w:ascii="Calibri" w:eastAsia="Calibri" w:hAnsi="Calibri" w:cs="Calibri"/>
          <w:b/>
          <w:bCs/>
          <w:sz w:val="24"/>
          <w:szCs w:val="24"/>
        </w:rPr>
      </w:pPr>
      <w:r>
        <w:rPr>
          <w:rFonts w:ascii="Calibri" w:hAnsi="Calibri"/>
          <w:b/>
          <w:bCs/>
          <w:sz w:val="24"/>
          <w:szCs w:val="24"/>
        </w:rPr>
        <w:t xml:space="preserve">IL RESPONSABILE DELL’AREA TECNICA </w:t>
      </w:r>
    </w:p>
    <w:p w14:paraId="7B87C99D" w14:textId="77777777" w:rsidR="009C5ACF" w:rsidRDefault="00D32113">
      <w:pPr>
        <w:tabs>
          <w:tab w:val="left" w:pos="5040"/>
          <w:tab w:val="left" w:pos="5760"/>
          <w:tab w:val="left" w:pos="5812"/>
          <w:tab w:val="left" w:pos="6480"/>
          <w:tab w:val="left" w:pos="7200"/>
          <w:tab w:val="left" w:pos="7920"/>
          <w:tab w:val="left" w:pos="8640"/>
        </w:tabs>
        <w:spacing w:line="360" w:lineRule="auto"/>
        <w:jc w:val="center"/>
        <w:rPr>
          <w:rFonts w:ascii="Calibri" w:eastAsia="Calibri" w:hAnsi="Calibri" w:cs="Calibri"/>
          <w:sz w:val="24"/>
          <w:szCs w:val="24"/>
        </w:rPr>
      </w:pPr>
      <w:r>
        <w:rPr>
          <w:rFonts w:ascii="Calibri" w:hAnsi="Calibri"/>
          <w:sz w:val="24"/>
          <w:szCs w:val="24"/>
        </w:rPr>
        <w:t>Gregorini Geom. Michele</w:t>
      </w:r>
    </w:p>
    <w:p w14:paraId="234E92C2" w14:textId="77777777" w:rsidR="009C5ACF" w:rsidRDefault="009C5ACF">
      <w:pPr>
        <w:spacing w:line="360" w:lineRule="auto"/>
        <w:jc w:val="both"/>
        <w:rPr>
          <w:rFonts w:ascii="Calibri" w:eastAsia="Calibri" w:hAnsi="Calibri" w:cs="Calibri"/>
          <w:sz w:val="24"/>
          <w:szCs w:val="24"/>
        </w:rPr>
      </w:pPr>
    </w:p>
    <w:p w14:paraId="1860E6BC" w14:textId="77777777" w:rsidR="009C5ACF" w:rsidRDefault="009C5ACF">
      <w:pPr>
        <w:spacing w:line="360" w:lineRule="auto"/>
        <w:jc w:val="both"/>
        <w:rPr>
          <w:rFonts w:ascii="Calibri" w:eastAsia="Calibri" w:hAnsi="Calibri" w:cs="Calibri"/>
          <w:sz w:val="24"/>
          <w:szCs w:val="24"/>
        </w:rPr>
      </w:pPr>
    </w:p>
    <w:p w14:paraId="58806DFF" w14:textId="77777777" w:rsidR="009C5ACF" w:rsidRDefault="009C5ACF">
      <w:pPr>
        <w:jc w:val="both"/>
        <w:rPr>
          <w:rFonts w:ascii="Calibri" w:eastAsia="Calibri" w:hAnsi="Calibri" w:cs="Calibri"/>
          <w:sz w:val="24"/>
          <w:szCs w:val="24"/>
        </w:rPr>
      </w:pPr>
    </w:p>
    <w:p w14:paraId="5208B636" w14:textId="77777777" w:rsidR="009C5ACF" w:rsidRDefault="009C5ACF">
      <w:pPr>
        <w:jc w:val="both"/>
        <w:rPr>
          <w:rFonts w:ascii="Calibri" w:eastAsia="Calibri" w:hAnsi="Calibri" w:cs="Calibri"/>
          <w:sz w:val="24"/>
          <w:szCs w:val="24"/>
        </w:rPr>
      </w:pPr>
    </w:p>
    <w:p w14:paraId="33432902" w14:textId="77777777" w:rsidR="009C5ACF" w:rsidRDefault="009C5ACF">
      <w:pPr>
        <w:jc w:val="both"/>
        <w:rPr>
          <w:rFonts w:ascii="Calibri" w:eastAsia="Calibri" w:hAnsi="Calibri" w:cs="Calibri"/>
          <w:sz w:val="24"/>
          <w:szCs w:val="24"/>
        </w:rPr>
      </w:pPr>
    </w:p>
    <w:p w14:paraId="32890114" w14:textId="77777777" w:rsidR="009C5ACF" w:rsidRDefault="009C5ACF">
      <w:pPr>
        <w:jc w:val="both"/>
        <w:rPr>
          <w:rFonts w:ascii="Calibri" w:eastAsia="Calibri" w:hAnsi="Calibri" w:cs="Calibri"/>
          <w:sz w:val="24"/>
          <w:szCs w:val="24"/>
        </w:rPr>
      </w:pPr>
    </w:p>
    <w:p w14:paraId="4CFB1D74" w14:textId="77777777" w:rsidR="009C5ACF" w:rsidRDefault="009C5ACF">
      <w:pPr>
        <w:jc w:val="both"/>
        <w:rPr>
          <w:rFonts w:ascii="Calibri" w:eastAsia="Calibri" w:hAnsi="Calibri" w:cs="Calibri"/>
          <w:sz w:val="24"/>
          <w:szCs w:val="24"/>
        </w:rPr>
      </w:pPr>
    </w:p>
    <w:p w14:paraId="58A5C607" w14:textId="77777777" w:rsidR="009C5ACF" w:rsidRDefault="009C5ACF">
      <w:pPr>
        <w:jc w:val="both"/>
        <w:rPr>
          <w:rFonts w:ascii="Calibri" w:eastAsia="Calibri" w:hAnsi="Calibri" w:cs="Calibri"/>
          <w:sz w:val="28"/>
          <w:szCs w:val="28"/>
        </w:rPr>
      </w:pPr>
    </w:p>
    <w:p w14:paraId="6AAAE10B" w14:textId="77777777" w:rsidR="009C5ACF" w:rsidRDefault="009C5ACF">
      <w:pPr>
        <w:jc w:val="both"/>
        <w:rPr>
          <w:rFonts w:ascii="Calibri" w:eastAsia="Calibri" w:hAnsi="Calibri" w:cs="Calibri"/>
          <w:sz w:val="28"/>
          <w:szCs w:val="28"/>
        </w:rPr>
      </w:pPr>
    </w:p>
    <w:p w14:paraId="38884F6B" w14:textId="77777777" w:rsidR="009C5ACF" w:rsidRDefault="009C5ACF">
      <w:pPr>
        <w:jc w:val="both"/>
        <w:rPr>
          <w:rFonts w:ascii="Calibri" w:eastAsia="Calibri" w:hAnsi="Calibri" w:cs="Calibri"/>
          <w:sz w:val="28"/>
          <w:szCs w:val="28"/>
        </w:rPr>
      </w:pPr>
    </w:p>
    <w:p w14:paraId="605B8F57" w14:textId="77777777" w:rsidR="009C5ACF" w:rsidRDefault="00D321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Calibri" w:eastAsia="Calibri" w:hAnsi="Calibri" w:cs="Calibri"/>
          <w:b/>
          <w:bCs/>
          <w:sz w:val="28"/>
          <w:szCs w:val="28"/>
        </w:rPr>
      </w:pPr>
      <w:r>
        <w:rPr>
          <w:rFonts w:ascii="Calibri" w:hAnsi="Calibri"/>
          <w:b/>
          <w:bCs/>
          <w:sz w:val="28"/>
          <w:szCs w:val="28"/>
        </w:rPr>
        <w:t>COMUNE DI MALONNO</w:t>
      </w:r>
    </w:p>
    <w:p w14:paraId="3396E3C8" w14:textId="77777777" w:rsidR="009C5ACF" w:rsidRDefault="00D321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00" w:line="360" w:lineRule="auto"/>
        <w:jc w:val="center"/>
        <w:rPr>
          <w:rFonts w:ascii="Calibri" w:eastAsia="Calibri" w:hAnsi="Calibri" w:cs="Calibri"/>
        </w:rPr>
      </w:pPr>
      <w:r>
        <w:rPr>
          <w:rFonts w:ascii="Calibri" w:hAnsi="Calibri"/>
          <w:sz w:val="28"/>
          <w:szCs w:val="28"/>
        </w:rPr>
        <w:t>Provincia di Brescia</w:t>
      </w:r>
    </w:p>
    <w:p w14:paraId="3EAD4E11" w14:textId="77777777" w:rsidR="009C5ACF" w:rsidRDefault="00D321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Calibri" w:eastAsia="Calibri" w:hAnsi="Calibri" w:cs="Calibri"/>
          <w:sz w:val="24"/>
          <w:szCs w:val="24"/>
        </w:rPr>
      </w:pPr>
      <w:r>
        <w:rPr>
          <w:rFonts w:ascii="Calibri" w:hAnsi="Calibri"/>
          <w:b/>
          <w:bCs/>
          <w:i/>
          <w:iCs/>
          <w:sz w:val="24"/>
          <w:szCs w:val="24"/>
        </w:rPr>
        <w:t>PARERE ESPRESSO AI SENSI DEGLI ART. 49, 1° COMMA, E 147 BIS, 1° COMMA, DEL D.LGS. 18 AGOSTO 2000 N. 267 “TESTO UNICO DELLE LEGGI SULL’ORDINAMENTO DEGLI ENTI LOCALI” E SUCCESSIVE MODIFICAZIONI ED INTEGRAZIONI E DELL’ARTICOLO 7.1 DEL REGOLAMENTO DEL SISTEMA DEI CONTROLLI INTERNI APPROVATO CON DELIBERAZIONE DI C.C. NR. 02 DEL 28/03/2013.</w:t>
      </w:r>
    </w:p>
    <w:p w14:paraId="1998B6EC" w14:textId="77777777" w:rsidR="009C5ACF" w:rsidRDefault="009C5ACF">
      <w:pPr>
        <w:spacing w:line="360" w:lineRule="auto"/>
        <w:jc w:val="both"/>
        <w:rPr>
          <w:rFonts w:ascii="Calibri" w:eastAsia="Calibri" w:hAnsi="Calibri" w:cs="Calibri"/>
          <w:sz w:val="24"/>
          <w:szCs w:val="24"/>
        </w:rPr>
      </w:pPr>
    </w:p>
    <w:p w14:paraId="12AE3FEC" w14:textId="77777777" w:rsidR="009C5ACF" w:rsidRDefault="00D32113">
      <w:pPr>
        <w:spacing w:line="360" w:lineRule="auto"/>
        <w:jc w:val="both"/>
        <w:rPr>
          <w:rFonts w:ascii="Calibri" w:eastAsia="Calibri" w:hAnsi="Calibri" w:cs="Calibri"/>
          <w:sz w:val="24"/>
          <w:szCs w:val="24"/>
        </w:rPr>
      </w:pPr>
      <w:r>
        <w:rPr>
          <w:rFonts w:ascii="Calibri" w:hAnsi="Calibri"/>
          <w:sz w:val="24"/>
          <w:szCs w:val="24"/>
        </w:rPr>
        <w:t xml:space="preserve">Il sottoscritto Dott. Tonsi Matteo, in qualità di Responsabile dell’Area Servizi Finanziari, vista la proposta di deliberazione del Consiglio Comunale avente ad oggetto: </w:t>
      </w:r>
    </w:p>
    <w:p w14:paraId="41D6FF73" w14:textId="77777777" w:rsidR="009C5ACF" w:rsidRDefault="009C5ACF">
      <w:pPr>
        <w:spacing w:line="360" w:lineRule="auto"/>
        <w:jc w:val="both"/>
        <w:rPr>
          <w:rFonts w:ascii="Calibri" w:eastAsia="Calibri" w:hAnsi="Calibri" w:cs="Calibri"/>
          <w:kern w:val="2"/>
          <w:sz w:val="24"/>
          <w:szCs w:val="24"/>
        </w:rPr>
      </w:pPr>
    </w:p>
    <w:p w14:paraId="7012B9E3" w14:textId="77777777" w:rsidR="009C5ACF" w:rsidRDefault="00D32113">
      <w:pPr>
        <w:spacing w:line="360" w:lineRule="auto"/>
        <w:jc w:val="both"/>
        <w:rPr>
          <w:rFonts w:ascii="Calibri" w:eastAsia="Calibri" w:hAnsi="Calibri" w:cs="Calibri"/>
          <w:b/>
          <w:bCs/>
          <w:caps/>
          <w:sz w:val="22"/>
          <w:szCs w:val="22"/>
        </w:rPr>
      </w:pPr>
      <w:r>
        <w:rPr>
          <w:rFonts w:ascii="Calibri" w:hAnsi="Calibri"/>
          <w:b/>
          <w:bCs/>
          <w:caps/>
          <w:sz w:val="24"/>
          <w:szCs w:val="24"/>
        </w:rPr>
        <w:t xml:space="preserve">PROROGA VALIDITÀ DEL DOCUMENTO DI PIANO DEL PGT FINO ALL’ADEGUAMENTO DELLA PIANIFICAZIONE REGIONALE E PROVINCIALE, AI SENSI DELL’ART. 5, COMMA 5, DELLA L.R. N. 12/2005 E SS.MM.II., CON MODIFICHE DI CUI ALLA L.R. 31/2014, MODIFICATA DALL’ART. 1, </w:t>
      </w:r>
      <w:r>
        <w:rPr>
          <w:rFonts w:ascii="Calibri" w:hAnsi="Calibri"/>
          <w:b/>
          <w:bCs/>
          <w:caps/>
          <w:sz w:val="22"/>
          <w:szCs w:val="22"/>
        </w:rPr>
        <w:t>COMMA 1, DELLA L.R. 16/2017 e della l.r. 4/2024.</w:t>
      </w:r>
    </w:p>
    <w:p w14:paraId="197234E0" w14:textId="77777777" w:rsidR="009C5ACF" w:rsidRDefault="009C5ACF">
      <w:pPr>
        <w:spacing w:line="360" w:lineRule="auto"/>
        <w:jc w:val="both"/>
        <w:rPr>
          <w:rFonts w:ascii="Calibri" w:eastAsia="Calibri" w:hAnsi="Calibri" w:cs="Calibri"/>
          <w:sz w:val="22"/>
          <w:szCs w:val="22"/>
        </w:rPr>
      </w:pPr>
    </w:p>
    <w:p w14:paraId="4D632F25" w14:textId="77777777" w:rsidR="009C5ACF" w:rsidRDefault="00D32113">
      <w:pPr>
        <w:spacing w:line="360" w:lineRule="auto"/>
        <w:jc w:val="both"/>
        <w:rPr>
          <w:rFonts w:ascii="Calibri" w:eastAsia="Calibri" w:hAnsi="Calibri" w:cs="Calibri"/>
          <w:sz w:val="22"/>
          <w:szCs w:val="22"/>
        </w:rPr>
      </w:pPr>
      <w:r>
        <w:rPr>
          <w:rFonts w:ascii="Calibri" w:hAnsi="Calibri"/>
          <w:sz w:val="22"/>
          <w:szCs w:val="22"/>
        </w:rPr>
        <w:t>ai sensi e per gli effetti degli art. 49, 1° comma, 147 bis, 1° comma, del D. Lgs. 267/00 e successive modificazioni ed integrazioni e dell’articolo 7.1 del Regolamento del sistema dei controlli interni, approvato con deliberazione di C.C. n. 2 del 28/03/2013, con la presente</w:t>
      </w:r>
    </w:p>
    <w:p w14:paraId="71147A00" w14:textId="77777777" w:rsidR="009C5ACF" w:rsidRDefault="009C5ACF">
      <w:pPr>
        <w:spacing w:line="360" w:lineRule="auto"/>
        <w:rPr>
          <w:rFonts w:ascii="Calibri" w:eastAsia="Calibri" w:hAnsi="Calibri" w:cs="Calibri"/>
          <w:sz w:val="22"/>
          <w:szCs w:val="22"/>
        </w:rPr>
      </w:pPr>
    </w:p>
    <w:p w14:paraId="399950DB" w14:textId="77777777" w:rsidR="009C5ACF" w:rsidRDefault="00D32113">
      <w:pPr>
        <w:pStyle w:val="Titolo1"/>
        <w:spacing w:line="360" w:lineRule="auto"/>
        <w:ind w:left="720" w:hanging="720"/>
        <w:rPr>
          <w:rFonts w:ascii="Calibri" w:eastAsia="Calibri" w:hAnsi="Calibri" w:cs="Calibri"/>
          <w:sz w:val="22"/>
          <w:szCs w:val="22"/>
        </w:rPr>
      </w:pPr>
      <w:r>
        <w:rPr>
          <w:rFonts w:ascii="Calibri" w:hAnsi="Calibri"/>
          <w:sz w:val="22"/>
          <w:szCs w:val="22"/>
        </w:rPr>
        <w:lastRenderedPageBreak/>
        <w:t xml:space="preserve">ESPRIME </w:t>
      </w:r>
    </w:p>
    <w:p w14:paraId="49BFA8F7" w14:textId="77777777" w:rsidR="009C5ACF" w:rsidRDefault="00D32113">
      <w:pPr>
        <w:pStyle w:val="Titolo1"/>
        <w:spacing w:line="360" w:lineRule="auto"/>
        <w:ind w:left="720" w:hanging="720"/>
        <w:rPr>
          <w:rFonts w:ascii="Calibri" w:eastAsia="Calibri" w:hAnsi="Calibri" w:cs="Calibri"/>
          <w:sz w:val="22"/>
          <w:szCs w:val="22"/>
        </w:rPr>
      </w:pPr>
      <w:r>
        <w:rPr>
          <w:rFonts w:ascii="Calibri" w:hAnsi="Calibri"/>
          <w:sz w:val="22"/>
          <w:szCs w:val="22"/>
        </w:rPr>
        <w:t>PARERE FAVOREVOLE</w:t>
      </w:r>
    </w:p>
    <w:p w14:paraId="58C1E98A" w14:textId="77777777" w:rsidR="009C5ACF" w:rsidRDefault="00D321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Calibri" w:eastAsia="Calibri" w:hAnsi="Calibri" w:cs="Calibri"/>
          <w:sz w:val="22"/>
          <w:szCs w:val="22"/>
        </w:rPr>
      </w:pPr>
      <w:r>
        <w:rPr>
          <w:rFonts w:ascii="Calibri" w:hAnsi="Calibri"/>
          <w:sz w:val="22"/>
          <w:szCs w:val="22"/>
        </w:rPr>
        <w:t>in ordine alla regolarità contabile della proposta suddetta.</w:t>
      </w:r>
    </w:p>
    <w:p w14:paraId="22293CDC" w14:textId="77777777" w:rsidR="009C5ACF" w:rsidRDefault="009C5ACF">
      <w:pPr>
        <w:pStyle w:val="Titolo3"/>
        <w:spacing w:before="0" w:after="0" w:line="360" w:lineRule="auto"/>
        <w:rPr>
          <w:rFonts w:ascii="Calibri" w:eastAsia="Calibri" w:hAnsi="Calibri" w:cs="Calibri"/>
          <w:sz w:val="22"/>
          <w:szCs w:val="22"/>
        </w:rPr>
      </w:pPr>
    </w:p>
    <w:p w14:paraId="231082B7" w14:textId="77777777" w:rsidR="009C5ACF" w:rsidRDefault="00D32113">
      <w:pPr>
        <w:pStyle w:val="Titolo3"/>
        <w:spacing w:before="0" w:after="0" w:line="360" w:lineRule="auto"/>
        <w:ind w:left="432" w:hanging="432"/>
        <w:rPr>
          <w:rFonts w:ascii="Calibri" w:eastAsia="Calibri" w:hAnsi="Calibri" w:cs="Calibri"/>
          <w:b w:val="0"/>
          <w:bCs w:val="0"/>
          <w:sz w:val="24"/>
          <w:szCs w:val="24"/>
        </w:rPr>
      </w:pPr>
      <w:r>
        <w:rPr>
          <w:rFonts w:ascii="Calibri" w:hAnsi="Calibri"/>
          <w:b w:val="0"/>
          <w:bCs w:val="0"/>
          <w:sz w:val="24"/>
          <w:szCs w:val="24"/>
        </w:rPr>
        <w:t>Malonno, lì</w:t>
      </w:r>
    </w:p>
    <w:p w14:paraId="4B736233" w14:textId="77777777" w:rsidR="009C5ACF" w:rsidRDefault="009C5ACF">
      <w:pPr>
        <w:spacing w:line="360" w:lineRule="auto"/>
        <w:jc w:val="center"/>
        <w:rPr>
          <w:rFonts w:ascii="Calibri" w:eastAsia="Calibri" w:hAnsi="Calibri" w:cs="Calibri"/>
          <w:sz w:val="24"/>
          <w:szCs w:val="24"/>
        </w:rPr>
      </w:pPr>
    </w:p>
    <w:p w14:paraId="248B0F74" w14:textId="77777777" w:rsidR="009C5ACF" w:rsidRDefault="00D32113">
      <w:pPr>
        <w:tabs>
          <w:tab w:val="left" w:pos="5040"/>
          <w:tab w:val="left" w:pos="5760"/>
          <w:tab w:val="left" w:pos="5812"/>
          <w:tab w:val="left" w:pos="6480"/>
          <w:tab w:val="left" w:pos="7200"/>
          <w:tab w:val="left" w:pos="7920"/>
          <w:tab w:val="left" w:pos="8640"/>
        </w:tabs>
        <w:spacing w:line="360" w:lineRule="auto"/>
        <w:jc w:val="center"/>
        <w:rPr>
          <w:rFonts w:ascii="Calibri" w:eastAsia="Calibri" w:hAnsi="Calibri" w:cs="Calibri"/>
          <w:b/>
          <w:bCs/>
          <w:sz w:val="24"/>
          <w:szCs w:val="24"/>
        </w:rPr>
      </w:pPr>
      <w:r>
        <w:rPr>
          <w:rFonts w:ascii="Calibri" w:hAnsi="Calibri"/>
          <w:b/>
          <w:bCs/>
          <w:sz w:val="24"/>
          <w:szCs w:val="24"/>
        </w:rPr>
        <w:t>IL RESPONSABILE DELL’AREA SERVIZI FINANZIARI</w:t>
      </w:r>
    </w:p>
    <w:p w14:paraId="05DC8F37" w14:textId="77777777" w:rsidR="009C5ACF" w:rsidRDefault="00D32113">
      <w:pPr>
        <w:tabs>
          <w:tab w:val="left" w:pos="5040"/>
          <w:tab w:val="left" w:pos="5760"/>
          <w:tab w:val="left" w:pos="5812"/>
          <w:tab w:val="left" w:pos="6480"/>
          <w:tab w:val="left" w:pos="7200"/>
          <w:tab w:val="left" w:pos="7920"/>
          <w:tab w:val="left" w:pos="8640"/>
        </w:tabs>
        <w:spacing w:line="360" w:lineRule="auto"/>
        <w:jc w:val="center"/>
      </w:pPr>
      <w:r>
        <w:rPr>
          <w:rFonts w:ascii="Calibri" w:hAnsi="Calibri"/>
          <w:sz w:val="24"/>
          <w:szCs w:val="24"/>
        </w:rPr>
        <w:t>Tonsi Dott. Matteo</w:t>
      </w:r>
    </w:p>
    <w:sectPr w:rsidR="009C5ACF">
      <w:headerReference w:type="default" r:id="rId8"/>
      <w:footerReference w:type="default" r:id="rId9"/>
      <w:pgSz w:w="11900" w:h="16840"/>
      <w:pgMar w:top="567" w:right="1134" w:bottom="426" w:left="1134"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1EB42" w14:textId="77777777" w:rsidR="00097708" w:rsidRDefault="00097708">
      <w:r>
        <w:separator/>
      </w:r>
    </w:p>
  </w:endnote>
  <w:endnote w:type="continuationSeparator" w:id="0">
    <w:p w14:paraId="56B7E911" w14:textId="77777777" w:rsidR="00097708" w:rsidRDefault="00097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000247B" w:usb2="00000009" w:usb3="00000000" w:csb0="000001FF" w:csb1="00000000"/>
  </w:font>
  <w:font w:name="Carlito">
    <w:altName w:val="Cambria"/>
    <w:charset w:val="00"/>
    <w:family w:val="roman"/>
    <w:pitch w:val="default"/>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A25C6" w14:textId="77777777" w:rsidR="009C5ACF" w:rsidRDefault="009C5ACF">
    <w:pPr>
      <w:pStyle w:val="Intestazioneepidipagin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379C7" w14:textId="77777777" w:rsidR="00097708" w:rsidRDefault="00097708">
      <w:r>
        <w:separator/>
      </w:r>
    </w:p>
  </w:footnote>
  <w:footnote w:type="continuationSeparator" w:id="0">
    <w:p w14:paraId="4BCC9383" w14:textId="77777777" w:rsidR="00097708" w:rsidRDefault="00097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7E3D0" w14:textId="77777777" w:rsidR="009C5ACF" w:rsidRDefault="009C5ACF">
    <w:pPr>
      <w:pStyle w:val="Intestazioneepidipagina"/>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62D59"/>
    <w:multiLevelType w:val="hybridMultilevel"/>
    <w:tmpl w:val="0EBCACE4"/>
    <w:numStyleLink w:val="Stileimportato5"/>
  </w:abstractNum>
  <w:abstractNum w:abstractNumId="1" w15:restartNumberingAfterBreak="0">
    <w:nsid w:val="28946358"/>
    <w:multiLevelType w:val="hybridMultilevel"/>
    <w:tmpl w:val="0C16EA0A"/>
    <w:numStyleLink w:val="Stileimportato4"/>
  </w:abstractNum>
  <w:abstractNum w:abstractNumId="2" w15:restartNumberingAfterBreak="0">
    <w:nsid w:val="348055BE"/>
    <w:multiLevelType w:val="hybridMultilevel"/>
    <w:tmpl w:val="D5525422"/>
    <w:numStyleLink w:val="Stileimportato7"/>
  </w:abstractNum>
  <w:abstractNum w:abstractNumId="3" w15:restartNumberingAfterBreak="0">
    <w:nsid w:val="4B7768A6"/>
    <w:multiLevelType w:val="hybridMultilevel"/>
    <w:tmpl w:val="D5525422"/>
    <w:styleLink w:val="Stileimportato7"/>
    <w:lvl w:ilvl="0" w:tplc="1040BF28">
      <w:start w:val="1"/>
      <w:numFmt w:val="decimal"/>
      <w:lvlText w:val="%1."/>
      <w:lvlJc w:val="left"/>
      <w:pPr>
        <w:tabs>
          <w:tab w:val="left" w:pos="426"/>
        </w:tabs>
        <w:ind w:left="1346" w:hanging="396"/>
      </w:pPr>
      <w:rPr>
        <w:rFonts w:hAnsi="Arial Unicode MS"/>
        <w:caps w:val="0"/>
        <w:smallCaps w:val="0"/>
        <w:strike w:val="0"/>
        <w:dstrike w:val="0"/>
        <w:outline w:val="0"/>
        <w:emboss w:val="0"/>
        <w:imprint w:val="0"/>
        <w:spacing w:val="0"/>
        <w:w w:val="100"/>
        <w:kern w:val="0"/>
        <w:position w:val="0"/>
        <w:highlight w:val="none"/>
        <w:vertAlign w:val="baseline"/>
      </w:rPr>
    </w:lvl>
    <w:lvl w:ilvl="1" w:tplc="1C4E2EF2">
      <w:start w:val="1"/>
      <w:numFmt w:val="lowerLetter"/>
      <w:lvlText w:val="%2."/>
      <w:lvlJc w:val="left"/>
      <w:pPr>
        <w:tabs>
          <w:tab w:val="left" w:pos="426"/>
        </w:tabs>
        <w:ind w:left="2106" w:hanging="436"/>
      </w:pPr>
      <w:rPr>
        <w:rFonts w:hAnsi="Arial Unicode MS"/>
        <w:caps w:val="0"/>
        <w:smallCaps w:val="0"/>
        <w:strike w:val="0"/>
        <w:dstrike w:val="0"/>
        <w:outline w:val="0"/>
        <w:emboss w:val="0"/>
        <w:imprint w:val="0"/>
        <w:spacing w:val="0"/>
        <w:w w:val="100"/>
        <w:kern w:val="0"/>
        <w:position w:val="0"/>
        <w:highlight w:val="none"/>
        <w:vertAlign w:val="baseline"/>
      </w:rPr>
    </w:lvl>
    <w:lvl w:ilvl="2" w:tplc="4C549DDA">
      <w:start w:val="1"/>
      <w:numFmt w:val="lowerRoman"/>
      <w:lvlText w:val="%3."/>
      <w:lvlJc w:val="left"/>
      <w:pPr>
        <w:tabs>
          <w:tab w:val="left" w:pos="426"/>
        </w:tabs>
        <w:ind w:left="2809" w:hanging="341"/>
      </w:pPr>
      <w:rPr>
        <w:rFonts w:hAnsi="Arial Unicode MS"/>
        <w:caps w:val="0"/>
        <w:smallCaps w:val="0"/>
        <w:strike w:val="0"/>
        <w:dstrike w:val="0"/>
        <w:outline w:val="0"/>
        <w:emboss w:val="0"/>
        <w:imprint w:val="0"/>
        <w:spacing w:val="0"/>
        <w:w w:val="100"/>
        <w:kern w:val="0"/>
        <w:position w:val="0"/>
        <w:highlight w:val="none"/>
        <w:vertAlign w:val="baseline"/>
      </w:rPr>
    </w:lvl>
    <w:lvl w:ilvl="3" w:tplc="56544DC8">
      <w:start w:val="1"/>
      <w:numFmt w:val="decimal"/>
      <w:lvlText w:val="%4."/>
      <w:lvlJc w:val="left"/>
      <w:pPr>
        <w:ind w:left="426" w:hanging="396"/>
      </w:pPr>
      <w:rPr>
        <w:rFonts w:hAnsi="Arial Unicode MS"/>
        <w:caps w:val="0"/>
        <w:smallCaps w:val="0"/>
        <w:strike w:val="0"/>
        <w:dstrike w:val="0"/>
        <w:outline w:val="0"/>
        <w:emboss w:val="0"/>
        <w:imprint w:val="0"/>
        <w:spacing w:val="0"/>
        <w:w w:val="100"/>
        <w:kern w:val="0"/>
        <w:position w:val="0"/>
        <w:highlight w:val="none"/>
        <w:vertAlign w:val="baseline"/>
      </w:rPr>
    </w:lvl>
    <w:lvl w:ilvl="4" w:tplc="6442CD98">
      <w:start w:val="1"/>
      <w:numFmt w:val="lowerLetter"/>
      <w:lvlText w:val="%5."/>
      <w:lvlJc w:val="left"/>
      <w:pPr>
        <w:tabs>
          <w:tab w:val="left" w:pos="426"/>
        </w:tabs>
        <w:ind w:left="1146" w:hanging="396"/>
      </w:pPr>
      <w:rPr>
        <w:rFonts w:hAnsi="Arial Unicode MS"/>
        <w:caps w:val="0"/>
        <w:smallCaps w:val="0"/>
        <w:strike w:val="0"/>
        <w:dstrike w:val="0"/>
        <w:outline w:val="0"/>
        <w:emboss w:val="0"/>
        <w:imprint w:val="0"/>
        <w:spacing w:val="0"/>
        <w:w w:val="100"/>
        <w:kern w:val="0"/>
        <w:position w:val="0"/>
        <w:highlight w:val="none"/>
        <w:vertAlign w:val="baseline"/>
      </w:rPr>
    </w:lvl>
    <w:lvl w:ilvl="5" w:tplc="B80406C6">
      <w:start w:val="1"/>
      <w:numFmt w:val="lowerRoman"/>
      <w:lvlText w:val="%6."/>
      <w:lvlJc w:val="left"/>
      <w:pPr>
        <w:tabs>
          <w:tab w:val="left" w:pos="426"/>
        </w:tabs>
        <w:ind w:left="1858" w:hanging="310"/>
      </w:pPr>
      <w:rPr>
        <w:rFonts w:hAnsi="Arial Unicode MS"/>
        <w:caps w:val="0"/>
        <w:smallCaps w:val="0"/>
        <w:strike w:val="0"/>
        <w:dstrike w:val="0"/>
        <w:outline w:val="0"/>
        <w:emboss w:val="0"/>
        <w:imprint w:val="0"/>
        <w:spacing w:val="0"/>
        <w:w w:val="100"/>
        <w:kern w:val="0"/>
        <w:position w:val="0"/>
        <w:highlight w:val="none"/>
        <w:vertAlign w:val="baseline"/>
      </w:rPr>
    </w:lvl>
    <w:lvl w:ilvl="6" w:tplc="4F6AFC04">
      <w:start w:val="1"/>
      <w:numFmt w:val="decimal"/>
      <w:lvlText w:val="%7."/>
      <w:lvlJc w:val="left"/>
      <w:pPr>
        <w:tabs>
          <w:tab w:val="left" w:pos="426"/>
        </w:tabs>
        <w:ind w:left="2586" w:hanging="396"/>
      </w:pPr>
      <w:rPr>
        <w:rFonts w:hAnsi="Arial Unicode MS"/>
        <w:caps w:val="0"/>
        <w:smallCaps w:val="0"/>
        <w:strike w:val="0"/>
        <w:dstrike w:val="0"/>
        <w:outline w:val="0"/>
        <w:emboss w:val="0"/>
        <w:imprint w:val="0"/>
        <w:spacing w:val="0"/>
        <w:w w:val="100"/>
        <w:kern w:val="0"/>
        <w:position w:val="0"/>
        <w:highlight w:val="none"/>
        <w:vertAlign w:val="baseline"/>
      </w:rPr>
    </w:lvl>
    <w:lvl w:ilvl="7" w:tplc="D0748F20">
      <w:start w:val="1"/>
      <w:numFmt w:val="lowerLetter"/>
      <w:lvlText w:val="%8."/>
      <w:lvlJc w:val="left"/>
      <w:pPr>
        <w:tabs>
          <w:tab w:val="left" w:pos="426"/>
        </w:tabs>
        <w:ind w:left="3306" w:hanging="396"/>
      </w:pPr>
      <w:rPr>
        <w:rFonts w:hAnsi="Arial Unicode MS"/>
        <w:caps w:val="0"/>
        <w:smallCaps w:val="0"/>
        <w:strike w:val="0"/>
        <w:dstrike w:val="0"/>
        <w:outline w:val="0"/>
        <w:emboss w:val="0"/>
        <w:imprint w:val="0"/>
        <w:spacing w:val="0"/>
        <w:w w:val="100"/>
        <w:kern w:val="0"/>
        <w:position w:val="0"/>
        <w:highlight w:val="none"/>
        <w:vertAlign w:val="baseline"/>
      </w:rPr>
    </w:lvl>
    <w:lvl w:ilvl="8" w:tplc="3FF86C76">
      <w:start w:val="1"/>
      <w:numFmt w:val="lowerRoman"/>
      <w:lvlText w:val="%9."/>
      <w:lvlJc w:val="left"/>
      <w:pPr>
        <w:tabs>
          <w:tab w:val="left" w:pos="426"/>
        </w:tabs>
        <w:ind w:left="4018" w:hanging="31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5DFE239D"/>
    <w:multiLevelType w:val="hybridMultilevel"/>
    <w:tmpl w:val="0C16EA0A"/>
    <w:styleLink w:val="Stileimportato4"/>
    <w:lvl w:ilvl="0" w:tplc="039CB624">
      <w:start w:val="1"/>
      <w:numFmt w:val="lowerLetter"/>
      <w:lvlText w:val="%1)"/>
      <w:lvlJc w:val="left"/>
      <w:pPr>
        <w:tabs>
          <w:tab w:val="num" w:pos="708"/>
        </w:tabs>
        <w:ind w:left="78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271E0DF0">
      <w:start w:val="1"/>
      <w:numFmt w:val="lowerLetter"/>
      <w:lvlText w:val="%2."/>
      <w:lvlJc w:val="left"/>
      <w:pPr>
        <w:tabs>
          <w:tab w:val="num" w:pos="1416"/>
        </w:tabs>
        <w:ind w:left="1494" w:hanging="34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D0EB39C">
      <w:start w:val="1"/>
      <w:numFmt w:val="lowerRoman"/>
      <w:lvlText w:val="%3."/>
      <w:lvlJc w:val="left"/>
      <w:pPr>
        <w:tabs>
          <w:tab w:val="num" w:pos="2124"/>
        </w:tabs>
        <w:ind w:left="2202" w:hanging="26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D3CAA9D8">
      <w:start w:val="1"/>
      <w:numFmt w:val="decimal"/>
      <w:lvlText w:val="%4."/>
      <w:lvlJc w:val="left"/>
      <w:pPr>
        <w:tabs>
          <w:tab w:val="num" w:pos="2832"/>
        </w:tabs>
        <w:ind w:left="2910" w:hanging="32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4910627C">
      <w:start w:val="1"/>
      <w:numFmt w:val="lowerLetter"/>
      <w:lvlText w:val="%5."/>
      <w:lvlJc w:val="left"/>
      <w:pPr>
        <w:tabs>
          <w:tab w:val="num" w:pos="3540"/>
        </w:tabs>
        <w:ind w:left="3618" w:hanging="31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912A840">
      <w:start w:val="1"/>
      <w:numFmt w:val="lowerRoman"/>
      <w:suff w:val="nothing"/>
      <w:lvlText w:val="%6."/>
      <w:lvlJc w:val="left"/>
      <w:pPr>
        <w:ind w:left="4326" w:hanging="23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36E08804">
      <w:start w:val="1"/>
      <w:numFmt w:val="decimal"/>
      <w:lvlText w:val="%7."/>
      <w:lvlJc w:val="left"/>
      <w:pPr>
        <w:tabs>
          <w:tab w:val="num" w:pos="4956"/>
        </w:tabs>
        <w:ind w:left="5034" w:hanging="28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A992DFB0">
      <w:start w:val="1"/>
      <w:numFmt w:val="lowerLetter"/>
      <w:lvlText w:val="%8."/>
      <w:lvlJc w:val="left"/>
      <w:pPr>
        <w:tabs>
          <w:tab w:val="num" w:pos="5664"/>
        </w:tabs>
        <w:ind w:left="5742" w:hanging="27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4ECADDC">
      <w:start w:val="1"/>
      <w:numFmt w:val="lowerRoman"/>
      <w:suff w:val="nothing"/>
      <w:lvlText w:val="%9."/>
      <w:lvlJc w:val="left"/>
      <w:pPr>
        <w:ind w:left="6450" w:hanging="196"/>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 w15:restartNumberingAfterBreak="0">
    <w:nsid w:val="5E8020E4"/>
    <w:multiLevelType w:val="hybridMultilevel"/>
    <w:tmpl w:val="0EBCACE4"/>
    <w:styleLink w:val="Stileimportato5"/>
    <w:lvl w:ilvl="0" w:tplc="3AD69FDE">
      <w:start w:val="1"/>
      <w:numFmt w:val="bullet"/>
      <w:lvlText w:val="-"/>
      <w:lvlJc w:val="left"/>
      <w:pPr>
        <w:ind w:left="42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9022DAF2">
      <w:start w:val="1"/>
      <w:numFmt w:val="bullet"/>
      <w:lvlText w:val="o"/>
      <w:lvlJc w:val="left"/>
      <w:pPr>
        <w:tabs>
          <w:tab w:val="left" w:pos="426"/>
        </w:tabs>
        <w:ind w:left="114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EFA07CD4">
      <w:start w:val="1"/>
      <w:numFmt w:val="bullet"/>
      <w:lvlText w:val="▪"/>
      <w:lvlJc w:val="left"/>
      <w:pPr>
        <w:tabs>
          <w:tab w:val="left" w:pos="426"/>
        </w:tabs>
        <w:ind w:left="186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5C966EEE">
      <w:start w:val="1"/>
      <w:numFmt w:val="bullet"/>
      <w:lvlText w:val="•"/>
      <w:lvlJc w:val="left"/>
      <w:pPr>
        <w:tabs>
          <w:tab w:val="left" w:pos="426"/>
        </w:tabs>
        <w:ind w:left="258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3FCE2668">
      <w:start w:val="1"/>
      <w:numFmt w:val="bullet"/>
      <w:lvlText w:val="o"/>
      <w:lvlJc w:val="left"/>
      <w:pPr>
        <w:tabs>
          <w:tab w:val="left" w:pos="426"/>
        </w:tabs>
        <w:ind w:left="330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BB38D784">
      <w:start w:val="1"/>
      <w:numFmt w:val="bullet"/>
      <w:lvlText w:val="▪"/>
      <w:lvlJc w:val="left"/>
      <w:pPr>
        <w:tabs>
          <w:tab w:val="left" w:pos="426"/>
        </w:tabs>
        <w:ind w:left="402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8EC6D580">
      <w:start w:val="1"/>
      <w:numFmt w:val="bullet"/>
      <w:lvlText w:val="•"/>
      <w:lvlJc w:val="left"/>
      <w:pPr>
        <w:tabs>
          <w:tab w:val="left" w:pos="426"/>
        </w:tabs>
        <w:ind w:left="474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35D6D7DC">
      <w:start w:val="1"/>
      <w:numFmt w:val="bullet"/>
      <w:lvlText w:val="o"/>
      <w:lvlJc w:val="left"/>
      <w:pPr>
        <w:tabs>
          <w:tab w:val="left" w:pos="426"/>
        </w:tabs>
        <w:ind w:left="546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C0D0A430">
      <w:start w:val="1"/>
      <w:numFmt w:val="bullet"/>
      <w:lvlText w:val="▪"/>
      <w:lvlJc w:val="left"/>
      <w:pPr>
        <w:tabs>
          <w:tab w:val="left" w:pos="426"/>
        </w:tabs>
        <w:ind w:left="618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5"/>
  </w:num>
  <w:num w:numId="2">
    <w:abstractNumId w:val="0"/>
  </w:num>
  <w:num w:numId="3">
    <w:abstractNumId w:val="0"/>
    <w:lvlOverride w:ilvl="0">
      <w:lvl w:ilvl="0" w:tplc="11F06304">
        <w:start w:val="1"/>
        <w:numFmt w:val="bullet"/>
        <w:lvlText w:val="-"/>
        <w:lvlJc w:val="left"/>
        <w:pPr>
          <w:ind w:left="42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964F6A0">
        <w:start w:val="1"/>
        <w:numFmt w:val="bullet"/>
        <w:lvlText w:val="o"/>
        <w:lvlJc w:val="left"/>
        <w:pPr>
          <w:tabs>
            <w:tab w:val="left" w:pos="426"/>
          </w:tabs>
          <w:ind w:left="114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205A5F2E">
        <w:start w:val="1"/>
        <w:numFmt w:val="bullet"/>
        <w:lvlText w:val="▪"/>
        <w:lvlJc w:val="left"/>
        <w:pPr>
          <w:tabs>
            <w:tab w:val="left" w:pos="426"/>
          </w:tabs>
          <w:ind w:left="186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EFC033E2">
        <w:start w:val="1"/>
        <w:numFmt w:val="bullet"/>
        <w:lvlText w:val="•"/>
        <w:lvlJc w:val="left"/>
        <w:pPr>
          <w:tabs>
            <w:tab w:val="left" w:pos="426"/>
          </w:tabs>
          <w:ind w:left="258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E6167834">
        <w:start w:val="1"/>
        <w:numFmt w:val="bullet"/>
        <w:lvlText w:val="o"/>
        <w:lvlJc w:val="left"/>
        <w:pPr>
          <w:tabs>
            <w:tab w:val="left" w:pos="426"/>
          </w:tabs>
          <w:ind w:left="330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EDD0D800">
        <w:start w:val="1"/>
        <w:numFmt w:val="bullet"/>
        <w:lvlText w:val="▪"/>
        <w:lvlJc w:val="left"/>
        <w:pPr>
          <w:tabs>
            <w:tab w:val="left" w:pos="426"/>
          </w:tabs>
          <w:ind w:left="402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1820D770">
        <w:start w:val="1"/>
        <w:numFmt w:val="bullet"/>
        <w:lvlText w:val="•"/>
        <w:lvlJc w:val="left"/>
        <w:pPr>
          <w:tabs>
            <w:tab w:val="left" w:pos="426"/>
          </w:tabs>
          <w:ind w:left="474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39CD9DE">
        <w:start w:val="1"/>
        <w:numFmt w:val="bullet"/>
        <w:lvlText w:val="o"/>
        <w:lvlJc w:val="left"/>
        <w:pPr>
          <w:tabs>
            <w:tab w:val="left" w:pos="426"/>
          </w:tabs>
          <w:ind w:left="546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A40888C">
        <w:start w:val="1"/>
        <w:numFmt w:val="bullet"/>
        <w:lvlText w:val="▪"/>
        <w:lvlJc w:val="left"/>
        <w:pPr>
          <w:tabs>
            <w:tab w:val="left" w:pos="426"/>
          </w:tabs>
          <w:ind w:left="618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
    <w:abstractNumId w:val="4"/>
  </w:num>
  <w:num w:numId="5">
    <w:abstractNumId w:val="1"/>
  </w:num>
  <w:num w:numId="6">
    <w:abstractNumId w:val="0"/>
    <w:lvlOverride w:ilvl="0">
      <w:lvl w:ilvl="0" w:tplc="11F06304">
        <w:start w:val="1"/>
        <w:numFmt w:val="bullet"/>
        <w:lvlText w:val="-"/>
        <w:lvlJc w:val="left"/>
        <w:pPr>
          <w:ind w:left="42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964F6A0">
        <w:start w:val="1"/>
        <w:numFmt w:val="bullet"/>
        <w:lvlText w:val="o"/>
        <w:lvlJc w:val="left"/>
        <w:pPr>
          <w:ind w:left="114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205A5F2E">
        <w:start w:val="1"/>
        <w:numFmt w:val="bullet"/>
        <w:lvlText w:val="▪"/>
        <w:lvlJc w:val="left"/>
        <w:pPr>
          <w:ind w:left="186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EFC033E2">
        <w:start w:val="1"/>
        <w:numFmt w:val="bullet"/>
        <w:lvlText w:val="•"/>
        <w:lvlJc w:val="left"/>
        <w:pPr>
          <w:ind w:left="258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E6167834">
        <w:start w:val="1"/>
        <w:numFmt w:val="bullet"/>
        <w:lvlText w:val="o"/>
        <w:lvlJc w:val="left"/>
        <w:pPr>
          <w:ind w:left="330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EDD0D800">
        <w:start w:val="1"/>
        <w:numFmt w:val="bullet"/>
        <w:lvlText w:val="▪"/>
        <w:lvlJc w:val="left"/>
        <w:pPr>
          <w:ind w:left="402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1820D770">
        <w:start w:val="1"/>
        <w:numFmt w:val="bullet"/>
        <w:lvlText w:val="•"/>
        <w:lvlJc w:val="left"/>
        <w:pPr>
          <w:ind w:left="474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39CD9DE">
        <w:start w:val="1"/>
        <w:numFmt w:val="bullet"/>
        <w:lvlText w:val="o"/>
        <w:lvlJc w:val="left"/>
        <w:pPr>
          <w:ind w:left="546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A40888C">
        <w:start w:val="1"/>
        <w:numFmt w:val="bullet"/>
        <w:lvlText w:val="▪"/>
        <w:lvlJc w:val="left"/>
        <w:pPr>
          <w:ind w:left="618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ACF"/>
    <w:rsid w:val="00097708"/>
    <w:rsid w:val="00654B38"/>
    <w:rsid w:val="008D069D"/>
    <w:rsid w:val="009019A9"/>
    <w:rsid w:val="009C5ACF"/>
    <w:rsid w:val="00B67C23"/>
    <w:rsid w:val="00D321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99811"/>
  <w15:docId w15:val="{DCA971ED-6577-4D25-AEB6-0774254FD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rFonts w:cs="Arial Unicode MS"/>
      <w:color w:val="000000"/>
      <w:u w:color="000000"/>
    </w:rPr>
  </w:style>
  <w:style w:type="paragraph" w:styleId="Titolo1">
    <w:name w:val="heading 1"/>
    <w:next w:val="Normale"/>
    <w:uiPriority w:val="9"/>
    <w:qFormat/>
    <w:pPr>
      <w:keepNext/>
      <w:tabs>
        <w:tab w:val="left" w:pos="720"/>
      </w:tabs>
      <w:suppressAutoHyphens/>
      <w:jc w:val="center"/>
      <w:outlineLvl w:val="0"/>
    </w:pPr>
    <w:rPr>
      <w:rFonts w:eastAsia="Times New Roman"/>
      <w:b/>
      <w:bCs/>
      <w:color w:val="000000"/>
      <w:sz w:val="24"/>
      <w:szCs w:val="24"/>
      <w:u w:color="000000"/>
    </w:rPr>
  </w:style>
  <w:style w:type="paragraph" w:styleId="Titolo2">
    <w:name w:val="heading 2"/>
    <w:next w:val="Normale"/>
    <w:uiPriority w:val="9"/>
    <w:unhideWhenUsed/>
    <w:qFormat/>
    <w:pPr>
      <w:keepNext/>
      <w:tabs>
        <w:tab w:val="left" w:pos="1440"/>
      </w:tabs>
      <w:suppressAutoHyphens/>
      <w:jc w:val="both"/>
      <w:outlineLvl w:val="1"/>
    </w:pPr>
    <w:rPr>
      <w:rFonts w:cs="Arial Unicode MS"/>
      <w:color w:val="000000"/>
      <w:sz w:val="24"/>
      <w:szCs w:val="24"/>
      <w:u w:color="000000"/>
    </w:rPr>
  </w:style>
  <w:style w:type="paragraph" w:styleId="Titolo3">
    <w:name w:val="heading 3"/>
    <w:next w:val="Normale"/>
    <w:uiPriority w:val="9"/>
    <w:unhideWhenUsed/>
    <w:qFormat/>
    <w:pPr>
      <w:keepNext/>
      <w:suppressAutoHyphens/>
      <w:spacing w:before="240" w:after="60"/>
      <w:outlineLvl w:val="2"/>
    </w:pPr>
    <w:rPr>
      <w:rFonts w:ascii="Carlito" w:eastAsia="Carlito" w:hAnsi="Carlito" w:cs="Carlito"/>
      <w:b/>
      <w:bCs/>
      <w:color w:val="000000"/>
      <w:sz w:val="26"/>
      <w:szCs w:val="26"/>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Paragrafoelenco">
    <w:name w:val="List Paragraph"/>
    <w:pPr>
      <w:ind w:left="708"/>
    </w:pPr>
    <w:rPr>
      <w:rFonts w:cs="Arial Unicode MS"/>
      <w:color w:val="000000"/>
      <w:sz w:val="24"/>
      <w:szCs w:val="24"/>
      <w:u w:color="000000"/>
    </w:rPr>
  </w:style>
  <w:style w:type="paragraph" w:styleId="Corpotesto">
    <w:name w:val="Body Text"/>
    <w:pPr>
      <w:suppressAutoHyphens/>
      <w:jc w:val="both"/>
    </w:pPr>
    <w:rPr>
      <w:rFonts w:cs="Arial Unicode MS"/>
      <w:color w:val="000000"/>
      <w:sz w:val="24"/>
      <w:szCs w:val="24"/>
      <w:u w:color="000000"/>
    </w:rPr>
  </w:style>
  <w:style w:type="paragraph" w:styleId="Rientrocorpodeltesto">
    <w:name w:val="Body Text Indent"/>
    <w:pPr>
      <w:suppressAutoHyphens/>
      <w:spacing w:line="360" w:lineRule="auto"/>
      <w:ind w:left="900"/>
    </w:pPr>
    <w:rPr>
      <w:rFonts w:cs="Arial Unicode MS"/>
      <w:color w:val="000000"/>
      <w:u w:color="000000"/>
    </w:rPr>
  </w:style>
  <w:style w:type="paragraph" w:customStyle="1" w:styleId="CorpoA">
    <w:name w:val="Corpo A"/>
    <w:pPr>
      <w:suppressAutoHyphens/>
    </w:pPr>
    <w:rPr>
      <w:rFonts w:ascii="Helvetica Neue" w:hAnsi="Helvetica Neue" w:cs="Arial Unicode MS"/>
      <w:color w:val="000000"/>
      <w:sz w:val="22"/>
      <w:szCs w:val="22"/>
      <w:u w:color="000000"/>
    </w:rPr>
  </w:style>
  <w:style w:type="numbering" w:customStyle="1" w:styleId="Stileimportato5">
    <w:name w:val="Stile importato 5"/>
    <w:pPr>
      <w:numPr>
        <w:numId w:val="1"/>
      </w:numPr>
    </w:pPr>
  </w:style>
  <w:style w:type="numbering" w:customStyle="1" w:styleId="Stileimportato4">
    <w:name w:val="Stile importato 4"/>
    <w:pPr>
      <w:numPr>
        <w:numId w:val="4"/>
      </w:numPr>
    </w:pPr>
  </w:style>
  <w:style w:type="numbering" w:customStyle="1" w:styleId="Stileimportato7">
    <w:name w:val="Stile importato 7"/>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oogle.com/search?q=Legge+Regionale+4%252F2024&amp;sca_esv=43340ab55d5d8314&amp;rlz=1C1GCEA_enIT1079IT1079&amp;sxsrf=ANbL-n417t1SxyDkPftPHYfzzmE6GAweyQ%253A1776931061215&amp;ei=9dDpaZXnDMqK-d8Pz8mj0Ac&amp;biw=1920&amp;bih=919&amp;ved=2ahUKEwiG7YqNwIOUAxXY2wIHHUk5MdMQgK4QegQIARAC&amp;uact=5&amp;oq=proroga+validit%25C3%25A0+docuemnto+di+piano+dei+comuni+&amp;gs_lp=Egxnd3Mtd2l6LXNlcnAiMHByb3JvZ2EgdmFsaWRpdMOgIGRvY3VlbW50byBkaSBwaWFubyBkZWkgY29tdW5pIDIHECEYoAEYCjIHECEYoAEYCjIHECEYoAEYCjIHECEYoAEYCjIHECEYoAEYCkiSFlD1BFjDFHABeAGQAQCYAYEBoAHfCKoBAzkuM7gBA8gBAPgBAZgCDaACmgnCAgoQABiwAxjWBBhHwgIGEAAYFhgewgIIEAAYogQYiQXCAgUQABjvBcICBhAhGBUYCpgDAOIDBRIBMSBAiAYBkAYGkgcDOS40oAeBVrIHAzguNLgHlAnCBwYwLjEwLjPIByCACAA&amp;sclient=gws-wiz-serp&amp;mstk=AUtExfD7Bq6ElA5s5d-waAxspBypNHxqxGw8l_DaRjmlSxZ09ODq4njq5x6c6dTZD0hQu0Gj17Jr9yiFtk3BfSWrGW3Wesxq1lR4hVaxg3qa6bdFU0geUOJ4ojJrNaCgiv9g79OpRa3U2FBxf1VcDa1RKEKnLauo34E3pz0meZe0uwS_Xh1JJPQpUjPM71_4CuuBbxaJ7Z437LtTy5cq9v-cskNKfO_oFY7s4P07VIKM3R5w6vkADc8YtSLFfpIZVE5WunjPZwt2Ncj6qWrEo7KD9Odr&amp;csui=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Verdana"/>
        <a:ea typeface="Verdana"/>
        <a:cs typeface="Verdan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2151</Words>
  <Characters>12264</Characters>
  <Application>Microsoft Office Word</Application>
  <DocSecurity>0</DocSecurity>
  <Lines>102</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Parolari, Moira</cp:lastModifiedBy>
  <cp:revision>4</cp:revision>
  <dcterms:created xsi:type="dcterms:W3CDTF">2026-04-23T12:52:00Z</dcterms:created>
  <dcterms:modified xsi:type="dcterms:W3CDTF">2026-04-24T06:56:00Z</dcterms:modified>
</cp:coreProperties>
</file>